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1C5CB" w14:textId="77777777" w:rsidR="005B5D9F" w:rsidRDefault="005B5D9F" w:rsidP="00426279"/>
    <w:p w14:paraId="10C1039A" w14:textId="5589AF1A" w:rsidR="00427397" w:rsidRPr="00EA573D" w:rsidRDefault="00647150" w:rsidP="00426279">
      <w:pPr>
        <w:jc w:val="center"/>
        <w:rPr>
          <w:rFonts w:cstheme="minorHAnsi"/>
          <w:b/>
          <w:bCs/>
        </w:rPr>
      </w:pPr>
      <w:r w:rsidRPr="00EA573D">
        <w:rPr>
          <w:rFonts w:cstheme="minorHAnsi"/>
          <w:b/>
          <w:bCs/>
        </w:rPr>
        <w:t>COVID-19 Guidance 20-16</w:t>
      </w:r>
      <w:r w:rsidR="00866883" w:rsidRPr="00EA573D">
        <w:rPr>
          <w:rFonts w:cstheme="minorHAnsi"/>
          <w:b/>
          <w:bCs/>
        </w:rPr>
        <w:t>-1</w:t>
      </w:r>
    </w:p>
    <w:p w14:paraId="1E0F4B52" w14:textId="7871AA9E" w:rsidR="002A1914" w:rsidRPr="00EA573D" w:rsidRDefault="003F163C" w:rsidP="00426279">
      <w:pPr>
        <w:jc w:val="center"/>
        <w:rPr>
          <w:rFonts w:cstheme="minorHAnsi"/>
          <w:b/>
          <w:bCs/>
        </w:rPr>
      </w:pPr>
      <w:r w:rsidRPr="00EA573D">
        <w:rPr>
          <w:rFonts w:cstheme="minorHAnsi"/>
          <w:b/>
          <w:bCs/>
        </w:rPr>
        <w:t xml:space="preserve">April </w:t>
      </w:r>
      <w:r w:rsidR="00D16717">
        <w:rPr>
          <w:rFonts w:cstheme="minorHAnsi"/>
          <w:b/>
          <w:bCs/>
        </w:rPr>
        <w:t>11</w:t>
      </w:r>
      <w:r w:rsidRPr="00EA573D">
        <w:rPr>
          <w:rFonts w:cstheme="minorHAnsi"/>
          <w:b/>
          <w:bCs/>
        </w:rPr>
        <w:t>, 2020</w:t>
      </w:r>
    </w:p>
    <w:p w14:paraId="69564D63" w14:textId="77777777" w:rsidR="003F163C" w:rsidRPr="00EA573D" w:rsidRDefault="003F163C" w:rsidP="00426279">
      <w:pPr>
        <w:jc w:val="center"/>
        <w:rPr>
          <w:rFonts w:cstheme="minorHAnsi"/>
          <w:b/>
          <w:bCs/>
        </w:rPr>
      </w:pPr>
    </w:p>
    <w:p w14:paraId="2836035F" w14:textId="2A11EB80" w:rsidR="00CD4E9D" w:rsidRPr="00EA573D" w:rsidRDefault="00531540" w:rsidP="00426279">
      <w:pPr>
        <w:jc w:val="center"/>
        <w:rPr>
          <w:rFonts w:cstheme="minorHAnsi"/>
          <w:b/>
          <w:bCs/>
        </w:rPr>
      </w:pPr>
      <w:r w:rsidRPr="00EA573D">
        <w:rPr>
          <w:rFonts w:cstheme="minorHAnsi"/>
          <w:b/>
          <w:bCs/>
        </w:rPr>
        <w:t>Essential Activities</w:t>
      </w:r>
      <w:r w:rsidR="0025232C" w:rsidRPr="00EA573D">
        <w:rPr>
          <w:rFonts w:cstheme="minorHAnsi"/>
          <w:b/>
          <w:bCs/>
        </w:rPr>
        <w:t xml:space="preserve"> and Essential Functions</w:t>
      </w:r>
    </w:p>
    <w:p w14:paraId="50961817" w14:textId="2927173A" w:rsidR="00531540" w:rsidRPr="00EA573D" w:rsidRDefault="00531540">
      <w:pPr>
        <w:rPr>
          <w:rFonts w:cstheme="minorHAnsi"/>
        </w:rPr>
      </w:pPr>
    </w:p>
    <w:p w14:paraId="43588569" w14:textId="60108AE9" w:rsidR="00F02211" w:rsidRPr="00EA573D" w:rsidRDefault="00C72245" w:rsidP="000E248B">
      <w:pPr>
        <w:jc w:val="both"/>
        <w:rPr>
          <w:rFonts w:cstheme="minorHAnsi"/>
        </w:rPr>
      </w:pPr>
      <w:r w:rsidRPr="00EA573D">
        <w:rPr>
          <w:rFonts w:cstheme="minorHAnsi"/>
        </w:rPr>
        <w:t xml:space="preserve">This guidance is offered by </w:t>
      </w:r>
      <w:r w:rsidR="00A92B91" w:rsidRPr="00EA573D">
        <w:rPr>
          <w:rFonts w:cstheme="minorHAnsi"/>
        </w:rPr>
        <w:t>the Kansas Division of E</w:t>
      </w:r>
      <w:r w:rsidR="001E2BD8" w:rsidRPr="00EA573D">
        <w:rPr>
          <w:rFonts w:cstheme="minorHAnsi"/>
        </w:rPr>
        <w:t xml:space="preserve">mergency Management </w:t>
      </w:r>
      <w:r w:rsidR="00042923" w:rsidRPr="00EA573D">
        <w:rPr>
          <w:rFonts w:cstheme="minorHAnsi"/>
        </w:rPr>
        <w:t xml:space="preserve">(“KDEM”) </w:t>
      </w:r>
      <w:r w:rsidR="001E2BD8" w:rsidRPr="00EA573D">
        <w:rPr>
          <w:rFonts w:cstheme="minorHAnsi"/>
        </w:rPr>
        <w:t xml:space="preserve">under the direction of </w:t>
      </w:r>
      <w:r w:rsidRPr="00EA573D">
        <w:rPr>
          <w:rFonts w:cstheme="minorHAnsi"/>
        </w:rPr>
        <w:t xml:space="preserve">General </w:t>
      </w:r>
      <w:r w:rsidR="00BF6BA2" w:rsidRPr="00EA573D">
        <w:rPr>
          <w:rFonts w:cstheme="minorHAnsi"/>
        </w:rPr>
        <w:t xml:space="preserve">David A. </w:t>
      </w:r>
      <w:r w:rsidR="000F419E" w:rsidRPr="00EA573D">
        <w:rPr>
          <w:rFonts w:cstheme="minorHAnsi"/>
        </w:rPr>
        <w:t>Weishaar</w:t>
      </w:r>
      <w:r w:rsidR="0089310F" w:rsidRPr="00EA573D">
        <w:rPr>
          <w:rFonts w:cstheme="minorHAnsi"/>
        </w:rPr>
        <w:t xml:space="preserve"> as KDEM </w:t>
      </w:r>
      <w:r w:rsidR="008D3428" w:rsidRPr="00EA573D">
        <w:rPr>
          <w:rFonts w:cstheme="minorHAnsi"/>
        </w:rPr>
        <w:t xml:space="preserve">chief administrative officer and </w:t>
      </w:r>
      <w:r w:rsidR="000F419E" w:rsidRPr="00EA573D">
        <w:rPr>
          <w:rFonts w:cstheme="minorHAnsi"/>
        </w:rPr>
        <w:t>Adjutant General of the State of Kansas</w:t>
      </w:r>
      <w:r w:rsidR="008477A2" w:rsidRPr="00EA573D">
        <w:rPr>
          <w:rFonts w:cstheme="minorHAnsi"/>
        </w:rPr>
        <w:t xml:space="preserve">. </w:t>
      </w:r>
      <w:r w:rsidR="000A18D0" w:rsidRPr="00EA573D">
        <w:rPr>
          <w:rFonts w:cstheme="minorHAnsi"/>
        </w:rPr>
        <w:t xml:space="preserve">Kansas </w:t>
      </w:r>
      <w:r w:rsidR="004709A9" w:rsidRPr="00EA573D">
        <w:rPr>
          <w:rFonts w:cstheme="minorHAnsi"/>
        </w:rPr>
        <w:t>law</w:t>
      </w:r>
      <w:r w:rsidR="00066890" w:rsidRPr="00EA573D">
        <w:rPr>
          <w:rFonts w:cstheme="minorHAnsi"/>
        </w:rPr>
        <w:t xml:space="preserve"> </w:t>
      </w:r>
      <w:r w:rsidR="00B340E1" w:rsidRPr="00EA573D">
        <w:rPr>
          <w:rFonts w:cstheme="minorHAnsi"/>
        </w:rPr>
        <w:t>authorizes the Adjutant General</w:t>
      </w:r>
      <w:r w:rsidR="004056E8" w:rsidRPr="00EA573D">
        <w:rPr>
          <w:rFonts w:cstheme="minorHAnsi"/>
        </w:rPr>
        <w:t xml:space="preserve">, under direction of the </w:t>
      </w:r>
      <w:r w:rsidR="00EF64CA" w:rsidRPr="00EA573D">
        <w:rPr>
          <w:rFonts w:cstheme="minorHAnsi"/>
        </w:rPr>
        <w:t>Governor,</w:t>
      </w:r>
      <w:r w:rsidR="00B340E1" w:rsidRPr="00EA573D">
        <w:rPr>
          <w:rFonts w:cstheme="minorHAnsi"/>
        </w:rPr>
        <w:t xml:space="preserve"> to </w:t>
      </w:r>
      <w:r w:rsidR="000D2F1E" w:rsidRPr="00EA573D">
        <w:rPr>
          <w:rFonts w:cstheme="minorHAnsi"/>
        </w:rPr>
        <w:t>administer any executive orders issued</w:t>
      </w:r>
      <w:r w:rsidR="00F02211" w:rsidRPr="00EA573D">
        <w:rPr>
          <w:rFonts w:cstheme="minorHAnsi"/>
        </w:rPr>
        <w:t xml:space="preserve"> </w:t>
      </w:r>
      <w:r w:rsidR="004709A9" w:rsidRPr="00EA573D">
        <w:rPr>
          <w:rFonts w:cstheme="minorHAnsi"/>
        </w:rPr>
        <w:t>pursuant to the Governor’s authority under the Kansas Emergency Management Act.</w:t>
      </w:r>
      <w:r w:rsidR="00066890" w:rsidRPr="00EA573D">
        <w:rPr>
          <w:rFonts w:cstheme="minorHAnsi"/>
        </w:rPr>
        <w:t xml:space="preserve"> K.S.A. 48-925(d).</w:t>
      </w:r>
      <w:r w:rsidR="00334FFD" w:rsidRPr="00EA573D">
        <w:rPr>
          <w:rFonts w:cstheme="minorHAnsi"/>
        </w:rPr>
        <w:t xml:space="preserve"> </w:t>
      </w:r>
      <w:r w:rsidR="001F659C" w:rsidRPr="00EA573D">
        <w:rPr>
          <w:rFonts w:cstheme="minorHAnsi"/>
        </w:rPr>
        <w:t>This guidance is offered by KDEM at the direction of the Adjutant General</w:t>
      </w:r>
      <w:r w:rsidR="001A7363" w:rsidRPr="00EA573D">
        <w:rPr>
          <w:rFonts w:cstheme="minorHAnsi"/>
        </w:rPr>
        <w:t xml:space="preserve"> and for the benefit of emergency managers, health officers, law enforcement, </w:t>
      </w:r>
      <w:r w:rsidR="00517540" w:rsidRPr="00EA573D">
        <w:rPr>
          <w:rFonts w:cstheme="minorHAnsi"/>
        </w:rPr>
        <w:t xml:space="preserve">affected businesses, </w:t>
      </w:r>
      <w:r w:rsidR="001A7363" w:rsidRPr="00EA573D">
        <w:rPr>
          <w:rFonts w:cstheme="minorHAnsi"/>
        </w:rPr>
        <w:t>and</w:t>
      </w:r>
      <w:r w:rsidR="00517540" w:rsidRPr="00EA573D">
        <w:rPr>
          <w:rFonts w:cstheme="minorHAnsi"/>
        </w:rPr>
        <w:t xml:space="preserve"> individual Kansas citizens.</w:t>
      </w:r>
    </w:p>
    <w:p w14:paraId="2554D680" w14:textId="77777777" w:rsidR="00F02211" w:rsidRPr="00EA573D" w:rsidRDefault="00F02211" w:rsidP="000E248B">
      <w:pPr>
        <w:jc w:val="both"/>
        <w:rPr>
          <w:rFonts w:cstheme="minorHAnsi"/>
        </w:rPr>
      </w:pPr>
    </w:p>
    <w:p w14:paraId="5BB2E2FC" w14:textId="00940198" w:rsidR="00531540" w:rsidRPr="00EA573D" w:rsidRDefault="00CA5F0A" w:rsidP="000E248B">
      <w:pPr>
        <w:jc w:val="both"/>
        <w:rPr>
          <w:rFonts w:cstheme="minorHAnsi"/>
        </w:rPr>
      </w:pPr>
      <w:r w:rsidRPr="00EA573D">
        <w:rPr>
          <w:rFonts w:cstheme="minorHAnsi"/>
        </w:rPr>
        <w:t xml:space="preserve">Executive Order 20-16, </w:t>
      </w:r>
      <w:r w:rsidR="00293944" w:rsidRPr="00EA573D">
        <w:rPr>
          <w:rFonts w:cstheme="minorHAnsi"/>
        </w:rPr>
        <w:t xml:space="preserve">“Establishing a statewide ‘stay-home’ </w:t>
      </w:r>
      <w:r w:rsidR="00634D4E" w:rsidRPr="00EA573D">
        <w:rPr>
          <w:rFonts w:cstheme="minorHAnsi"/>
        </w:rPr>
        <w:t>order in conjunction with the Kansas Essential Function Framework</w:t>
      </w:r>
      <w:r w:rsidR="00D81BD6" w:rsidRPr="00EA573D">
        <w:rPr>
          <w:rFonts w:cstheme="minorHAnsi"/>
        </w:rPr>
        <w:t xml:space="preserve"> for COVID-19 response efforts,” </w:t>
      </w:r>
      <w:r w:rsidR="00B63EE2" w:rsidRPr="00EA573D">
        <w:rPr>
          <w:rFonts w:cstheme="minorHAnsi"/>
        </w:rPr>
        <w:t xml:space="preserve">directs </w:t>
      </w:r>
      <w:r w:rsidR="00AD7655" w:rsidRPr="00EA573D">
        <w:rPr>
          <w:rFonts w:cstheme="minorHAnsi"/>
        </w:rPr>
        <w:t>Kansans</w:t>
      </w:r>
      <w:r w:rsidR="00B63EE2" w:rsidRPr="00EA573D">
        <w:rPr>
          <w:rFonts w:cstheme="minorHAnsi"/>
        </w:rPr>
        <w:t xml:space="preserve"> stay in their homes to slow the spread of COVID-19 and</w:t>
      </w:r>
      <w:r w:rsidR="00261778" w:rsidRPr="00EA573D">
        <w:rPr>
          <w:rFonts w:cstheme="minorHAnsi"/>
        </w:rPr>
        <w:t xml:space="preserve"> allows Kansans</w:t>
      </w:r>
      <w:r w:rsidR="00AD7655" w:rsidRPr="00EA573D">
        <w:rPr>
          <w:rFonts w:cstheme="minorHAnsi"/>
        </w:rPr>
        <w:t xml:space="preserve"> to leave their homes only to </w:t>
      </w:r>
      <w:r w:rsidR="001778B2" w:rsidRPr="00EA573D">
        <w:rPr>
          <w:rFonts w:cstheme="minorHAnsi"/>
        </w:rPr>
        <w:t xml:space="preserve">perform an “essential activity.” This guidance clarifies whether </w:t>
      </w:r>
      <w:r w:rsidR="00D6291C" w:rsidRPr="00EA573D">
        <w:rPr>
          <w:rFonts w:cstheme="minorHAnsi"/>
        </w:rPr>
        <w:t xml:space="preserve">and under what conditions </w:t>
      </w:r>
      <w:r w:rsidR="001778B2" w:rsidRPr="00EA573D">
        <w:rPr>
          <w:rFonts w:cstheme="minorHAnsi"/>
        </w:rPr>
        <w:t>certain activities are essential</w:t>
      </w:r>
      <w:r w:rsidR="001B7986" w:rsidRPr="00EA573D">
        <w:rPr>
          <w:rFonts w:cstheme="minorHAnsi"/>
        </w:rPr>
        <w:t>.</w:t>
      </w:r>
    </w:p>
    <w:p w14:paraId="54F8B384" w14:textId="640BB4C7" w:rsidR="00910015" w:rsidRPr="00EA573D" w:rsidRDefault="00910015" w:rsidP="000E248B">
      <w:pPr>
        <w:jc w:val="both"/>
        <w:rPr>
          <w:rFonts w:cstheme="minorHAnsi"/>
        </w:rPr>
      </w:pPr>
    </w:p>
    <w:p w14:paraId="302330BA" w14:textId="15BF6905" w:rsidR="00910015" w:rsidRPr="00EA573D" w:rsidRDefault="00585680" w:rsidP="000E248B">
      <w:pPr>
        <w:pStyle w:val="ListParagraph"/>
        <w:numPr>
          <w:ilvl w:val="0"/>
          <w:numId w:val="2"/>
        </w:numPr>
        <w:spacing w:after="240"/>
        <w:contextualSpacing w:val="0"/>
        <w:jc w:val="both"/>
        <w:rPr>
          <w:rFonts w:cstheme="minorHAnsi"/>
          <w:b/>
          <w:bCs/>
        </w:rPr>
      </w:pPr>
      <w:r w:rsidRPr="00EA573D">
        <w:rPr>
          <w:rFonts w:cstheme="minorHAnsi"/>
          <w:b/>
          <w:bCs/>
        </w:rPr>
        <w:t xml:space="preserve">Arts &amp; Crafts Stores. </w:t>
      </w:r>
      <w:r w:rsidR="009B3173" w:rsidRPr="00EA573D">
        <w:rPr>
          <w:rFonts w:cstheme="minorHAnsi"/>
        </w:rPr>
        <w:t xml:space="preserve">Obtaining products from arts and crafts or fabric stores is not an essential </w:t>
      </w:r>
      <w:r w:rsidR="008B16A9" w:rsidRPr="00EA573D">
        <w:rPr>
          <w:rFonts w:cstheme="minorHAnsi"/>
        </w:rPr>
        <w:t>activity.</w:t>
      </w:r>
    </w:p>
    <w:p w14:paraId="6B2C9B70" w14:textId="6B81ECE4" w:rsidR="00363DC6" w:rsidRPr="00EA573D" w:rsidRDefault="00363DC6" w:rsidP="000E248B">
      <w:pPr>
        <w:pStyle w:val="ListParagraph"/>
        <w:numPr>
          <w:ilvl w:val="1"/>
          <w:numId w:val="2"/>
        </w:numPr>
        <w:spacing w:after="240"/>
        <w:contextualSpacing w:val="0"/>
        <w:jc w:val="both"/>
        <w:rPr>
          <w:rFonts w:cstheme="minorHAnsi"/>
          <w:b/>
          <w:bCs/>
        </w:rPr>
      </w:pPr>
      <w:r w:rsidRPr="00EA573D">
        <w:rPr>
          <w:rFonts w:cstheme="minorHAnsi"/>
        </w:rPr>
        <w:t xml:space="preserve">Additionally, </w:t>
      </w:r>
      <w:r w:rsidR="0067764C" w:rsidRPr="00EA573D">
        <w:rPr>
          <w:rFonts w:cstheme="minorHAnsi"/>
        </w:rPr>
        <w:t>arts and crafts or fabric stores do not generally perform essential functions under the Kansas Essential Functions Framework (“KEFF”).</w:t>
      </w:r>
    </w:p>
    <w:p w14:paraId="6E35E13A" w14:textId="6EBC1526" w:rsidR="008B16A9" w:rsidRPr="00EA573D" w:rsidRDefault="008B16A9" w:rsidP="000E248B">
      <w:pPr>
        <w:pStyle w:val="ListParagraph"/>
        <w:numPr>
          <w:ilvl w:val="0"/>
          <w:numId w:val="2"/>
        </w:numPr>
        <w:spacing w:after="240"/>
        <w:contextualSpacing w:val="0"/>
        <w:jc w:val="both"/>
        <w:rPr>
          <w:rFonts w:cstheme="minorHAnsi"/>
          <w:b/>
          <w:bCs/>
        </w:rPr>
      </w:pPr>
      <w:r w:rsidRPr="00EA573D">
        <w:rPr>
          <w:rFonts w:cstheme="minorHAnsi"/>
          <w:b/>
          <w:bCs/>
        </w:rPr>
        <w:t>Clothing</w:t>
      </w:r>
      <w:r w:rsidR="001E759E" w:rsidRPr="00EA573D">
        <w:rPr>
          <w:rFonts w:cstheme="minorHAnsi"/>
          <w:b/>
          <w:bCs/>
        </w:rPr>
        <w:t xml:space="preserve"> or Footwear.</w:t>
      </w:r>
      <w:r w:rsidR="001E759E" w:rsidRPr="00EA573D">
        <w:rPr>
          <w:rFonts w:cstheme="minorHAnsi"/>
        </w:rPr>
        <w:t xml:space="preserve"> Obtaining clothing or footwear </w:t>
      </w:r>
      <w:r w:rsidR="00187218" w:rsidRPr="00EA573D">
        <w:rPr>
          <w:rFonts w:cstheme="minorHAnsi"/>
        </w:rPr>
        <w:t>is an essential activity only if the clothing or footwear is needed to perform an essential function identified in the Kansas Essential Function Framework (“KEF</w:t>
      </w:r>
      <w:r w:rsidR="00F213A9" w:rsidRPr="00EA573D">
        <w:rPr>
          <w:rFonts w:cstheme="minorHAnsi"/>
        </w:rPr>
        <w:t>F</w:t>
      </w:r>
      <w:r w:rsidR="00187218" w:rsidRPr="00EA573D">
        <w:rPr>
          <w:rFonts w:cstheme="minorHAnsi"/>
        </w:rPr>
        <w:t>”).</w:t>
      </w:r>
    </w:p>
    <w:p w14:paraId="670A7CF8" w14:textId="583EB3EA" w:rsidR="005A7AD2" w:rsidRPr="00EA573D" w:rsidRDefault="00AD7F9A" w:rsidP="000E248B">
      <w:pPr>
        <w:pStyle w:val="ListParagraph"/>
        <w:numPr>
          <w:ilvl w:val="0"/>
          <w:numId w:val="2"/>
        </w:numPr>
        <w:spacing w:after="240"/>
        <w:contextualSpacing w:val="0"/>
        <w:jc w:val="both"/>
        <w:rPr>
          <w:rFonts w:cstheme="minorHAnsi"/>
          <w:b/>
          <w:bCs/>
        </w:rPr>
      </w:pPr>
      <w:r w:rsidRPr="00EA573D">
        <w:rPr>
          <w:rFonts w:cstheme="minorHAnsi"/>
          <w:b/>
          <w:bCs/>
        </w:rPr>
        <w:t>Veterinary Care.</w:t>
      </w:r>
      <w:r w:rsidRPr="00EA573D">
        <w:rPr>
          <w:rFonts w:cstheme="minorHAnsi"/>
        </w:rPr>
        <w:t xml:space="preserve"> </w:t>
      </w:r>
      <w:r w:rsidR="005A7AD2" w:rsidRPr="00EA573D">
        <w:rPr>
          <w:rFonts w:cstheme="minorHAnsi"/>
        </w:rPr>
        <w:t>Seeking medical care includes seeking veterinary care.</w:t>
      </w:r>
      <w:r w:rsidR="00737E70" w:rsidRPr="00EA573D">
        <w:rPr>
          <w:rFonts w:cstheme="minorHAnsi"/>
        </w:rPr>
        <w:t xml:space="preserve"> Veterinary care does not include pet grooming services. If a business offers both veterinary care and grooming services, </w:t>
      </w:r>
      <w:r w:rsidR="00FE53DC" w:rsidRPr="00EA573D">
        <w:rPr>
          <w:rFonts w:cstheme="minorHAnsi"/>
        </w:rPr>
        <w:t xml:space="preserve">employees may only leave their homes to the extent they are performing </w:t>
      </w:r>
      <w:r w:rsidR="0059276C" w:rsidRPr="00EA573D">
        <w:rPr>
          <w:rFonts w:cstheme="minorHAnsi"/>
        </w:rPr>
        <w:t xml:space="preserve">veterinary services. </w:t>
      </w:r>
    </w:p>
    <w:p w14:paraId="5E4B7679" w14:textId="77777777" w:rsidR="00062B79" w:rsidRPr="00EA573D" w:rsidRDefault="00725980" w:rsidP="000E248B">
      <w:pPr>
        <w:pStyle w:val="ListParagraph"/>
        <w:numPr>
          <w:ilvl w:val="0"/>
          <w:numId w:val="2"/>
        </w:numPr>
        <w:spacing w:after="240"/>
        <w:contextualSpacing w:val="0"/>
        <w:jc w:val="both"/>
        <w:rPr>
          <w:rFonts w:cstheme="minorHAnsi"/>
          <w:b/>
          <w:bCs/>
        </w:rPr>
      </w:pPr>
      <w:r w:rsidRPr="00EA573D">
        <w:rPr>
          <w:rFonts w:cstheme="minorHAnsi"/>
          <w:b/>
          <w:bCs/>
        </w:rPr>
        <w:t>Outdoor Activities.</w:t>
      </w:r>
      <w:r w:rsidRPr="00EA573D">
        <w:rPr>
          <w:rFonts w:cstheme="minorHAnsi"/>
        </w:rPr>
        <w:t xml:space="preserve"> </w:t>
      </w:r>
    </w:p>
    <w:p w14:paraId="291A08FD" w14:textId="425834CB" w:rsidR="00EB4B91" w:rsidRPr="00EA573D" w:rsidRDefault="0097436B" w:rsidP="000E248B">
      <w:pPr>
        <w:pStyle w:val="ListParagraph"/>
        <w:numPr>
          <w:ilvl w:val="1"/>
          <w:numId w:val="2"/>
        </w:numPr>
        <w:spacing w:after="240"/>
        <w:contextualSpacing w:val="0"/>
        <w:jc w:val="both"/>
        <w:rPr>
          <w:rFonts w:cstheme="minorHAnsi"/>
          <w:b/>
          <w:bCs/>
        </w:rPr>
      </w:pPr>
      <w:r w:rsidRPr="00EA573D">
        <w:rPr>
          <w:rFonts w:cstheme="minorHAnsi"/>
        </w:rPr>
        <w:t xml:space="preserve">“Engaging in an </w:t>
      </w:r>
      <w:r w:rsidR="00BA0217" w:rsidRPr="00EA573D">
        <w:rPr>
          <w:rFonts w:cstheme="minorHAnsi"/>
        </w:rPr>
        <w:t>outdoor activity” does not include</w:t>
      </w:r>
      <w:r w:rsidR="00FD1DB8" w:rsidRPr="00EA573D">
        <w:rPr>
          <w:rFonts w:cstheme="minorHAnsi"/>
        </w:rPr>
        <w:t>:</w:t>
      </w:r>
    </w:p>
    <w:p w14:paraId="07BA91AF" w14:textId="65A0CA6D" w:rsidR="00D134F8" w:rsidRPr="00EA573D" w:rsidRDefault="00D134F8" w:rsidP="000E248B">
      <w:pPr>
        <w:pStyle w:val="ListParagraph"/>
        <w:numPr>
          <w:ilvl w:val="2"/>
          <w:numId w:val="2"/>
        </w:numPr>
        <w:spacing w:after="240"/>
        <w:contextualSpacing w:val="0"/>
        <w:jc w:val="both"/>
        <w:rPr>
          <w:rFonts w:cstheme="minorHAnsi"/>
          <w:b/>
          <w:bCs/>
        </w:rPr>
      </w:pPr>
      <w:r w:rsidRPr="00EA573D">
        <w:rPr>
          <w:rFonts w:cstheme="minorHAnsi"/>
        </w:rPr>
        <w:lastRenderedPageBreak/>
        <w:t>B</w:t>
      </w:r>
      <w:r w:rsidR="00BA0217" w:rsidRPr="00EA573D">
        <w:rPr>
          <w:rFonts w:cstheme="minorHAnsi"/>
        </w:rPr>
        <w:t>usiness activities</w:t>
      </w:r>
      <w:r w:rsidR="007D2FA5" w:rsidRPr="00EA573D">
        <w:rPr>
          <w:rFonts w:cstheme="minorHAnsi"/>
        </w:rPr>
        <w:t xml:space="preserve">, </w:t>
      </w:r>
      <w:r w:rsidR="00BA0217" w:rsidRPr="00EA573D">
        <w:rPr>
          <w:rFonts w:cstheme="minorHAnsi"/>
        </w:rPr>
        <w:t>sidewalk sales</w:t>
      </w:r>
      <w:r w:rsidR="007D2FA5" w:rsidRPr="00EA573D">
        <w:rPr>
          <w:rFonts w:cstheme="minorHAnsi"/>
        </w:rPr>
        <w:t xml:space="preserve">, festivals, </w:t>
      </w:r>
      <w:r w:rsidR="00753155" w:rsidRPr="00EA573D">
        <w:rPr>
          <w:rFonts w:cstheme="minorHAnsi"/>
        </w:rPr>
        <w:t xml:space="preserve">fairs, or other outdoor assemblies or </w:t>
      </w:r>
      <w:r w:rsidR="00D627D4" w:rsidRPr="00EA573D">
        <w:rPr>
          <w:rFonts w:cstheme="minorHAnsi"/>
        </w:rPr>
        <w:t>conventions</w:t>
      </w:r>
    </w:p>
    <w:p w14:paraId="7D462D90" w14:textId="0362E973" w:rsidR="00B33109" w:rsidRPr="00EA573D" w:rsidRDefault="00B33109" w:rsidP="000E248B">
      <w:pPr>
        <w:pStyle w:val="ListParagraph"/>
        <w:numPr>
          <w:ilvl w:val="2"/>
          <w:numId w:val="2"/>
        </w:numPr>
        <w:spacing w:after="240"/>
        <w:contextualSpacing w:val="0"/>
        <w:jc w:val="both"/>
        <w:rPr>
          <w:rFonts w:cstheme="minorHAnsi"/>
          <w:b/>
          <w:bCs/>
        </w:rPr>
      </w:pPr>
      <w:r w:rsidRPr="00EA573D">
        <w:rPr>
          <w:rFonts w:cstheme="minorHAnsi"/>
        </w:rPr>
        <w:t xml:space="preserve">Joyriding, cruising, </w:t>
      </w:r>
      <w:r w:rsidR="00A02DA3" w:rsidRPr="00EA573D">
        <w:rPr>
          <w:rFonts w:cstheme="minorHAnsi"/>
        </w:rPr>
        <w:t xml:space="preserve">or parades unless </w:t>
      </w:r>
      <w:r w:rsidR="00937795" w:rsidRPr="00EA573D">
        <w:rPr>
          <w:rFonts w:cstheme="minorHAnsi"/>
        </w:rPr>
        <w:t>all occupants of the vehicle reside in the same residence</w:t>
      </w:r>
      <w:r w:rsidR="00180EE6" w:rsidRPr="00EA573D">
        <w:rPr>
          <w:rFonts w:cstheme="minorHAnsi"/>
        </w:rPr>
        <w:t xml:space="preserve"> and vehicles do not stop </w:t>
      </w:r>
      <w:r w:rsidR="00F213A9" w:rsidRPr="00EA573D">
        <w:rPr>
          <w:rFonts w:cstheme="minorHAnsi"/>
        </w:rPr>
        <w:t>and congregate</w:t>
      </w:r>
    </w:p>
    <w:p w14:paraId="63B8CF0A" w14:textId="01F531A3" w:rsidR="00AE6615" w:rsidRPr="00EA573D" w:rsidRDefault="00E0304F" w:rsidP="000E248B">
      <w:pPr>
        <w:pStyle w:val="ListParagraph"/>
        <w:numPr>
          <w:ilvl w:val="2"/>
          <w:numId w:val="2"/>
        </w:numPr>
        <w:spacing w:after="240"/>
        <w:contextualSpacing w:val="0"/>
        <w:jc w:val="both"/>
        <w:rPr>
          <w:rFonts w:cstheme="minorHAnsi"/>
          <w:b/>
          <w:bCs/>
        </w:rPr>
      </w:pPr>
      <w:r w:rsidRPr="00EA573D">
        <w:rPr>
          <w:rFonts w:cstheme="minorHAnsi"/>
        </w:rPr>
        <w:t>Gyms or fitness centers</w:t>
      </w:r>
    </w:p>
    <w:p w14:paraId="44E44772" w14:textId="7727E9D6" w:rsidR="00A73D06" w:rsidRPr="00EA573D" w:rsidRDefault="00136609" w:rsidP="000E248B">
      <w:pPr>
        <w:pStyle w:val="ListParagraph"/>
        <w:numPr>
          <w:ilvl w:val="1"/>
          <w:numId w:val="2"/>
        </w:numPr>
        <w:spacing w:after="240"/>
        <w:contextualSpacing w:val="0"/>
        <w:jc w:val="both"/>
        <w:rPr>
          <w:rFonts w:cstheme="minorHAnsi"/>
          <w:b/>
          <w:bCs/>
        </w:rPr>
      </w:pPr>
      <w:r w:rsidRPr="00EA573D">
        <w:rPr>
          <w:rFonts w:cstheme="minorHAnsi"/>
        </w:rPr>
        <w:t>“Engaging in an outdoor activity”</w:t>
      </w:r>
      <w:r w:rsidR="00FD1DB8" w:rsidRPr="00EA573D">
        <w:rPr>
          <w:rFonts w:cstheme="minorHAnsi"/>
        </w:rPr>
        <w:t xml:space="preserve"> </w:t>
      </w:r>
      <w:r w:rsidR="0012624F" w:rsidRPr="00EA573D">
        <w:rPr>
          <w:rFonts w:cstheme="minorHAnsi"/>
        </w:rPr>
        <w:t>include</w:t>
      </w:r>
      <w:r w:rsidR="00FD1DB8" w:rsidRPr="00EA573D">
        <w:rPr>
          <w:rFonts w:cstheme="minorHAnsi"/>
        </w:rPr>
        <w:t>s</w:t>
      </w:r>
      <w:r w:rsidR="00A73D06" w:rsidRPr="00EA573D">
        <w:rPr>
          <w:rFonts w:cstheme="minorHAnsi"/>
        </w:rPr>
        <w:t>:</w:t>
      </w:r>
    </w:p>
    <w:p w14:paraId="034F4F04" w14:textId="7E7068C8" w:rsidR="004C6064" w:rsidRPr="00EA573D" w:rsidRDefault="00D05A71" w:rsidP="000E248B">
      <w:pPr>
        <w:pStyle w:val="ListParagraph"/>
        <w:numPr>
          <w:ilvl w:val="2"/>
          <w:numId w:val="2"/>
        </w:numPr>
        <w:spacing w:after="240"/>
        <w:contextualSpacing w:val="0"/>
        <w:jc w:val="both"/>
        <w:rPr>
          <w:rFonts w:cstheme="minorHAnsi"/>
          <w:b/>
          <w:bCs/>
        </w:rPr>
      </w:pPr>
      <w:r w:rsidRPr="00EA573D">
        <w:rPr>
          <w:rFonts w:cstheme="minorHAnsi"/>
        </w:rPr>
        <w:t>“</w:t>
      </w:r>
      <w:r w:rsidR="00A73D06" w:rsidRPr="00EA573D">
        <w:rPr>
          <w:rFonts w:cstheme="minorHAnsi"/>
        </w:rPr>
        <w:t>N</w:t>
      </w:r>
      <w:r w:rsidRPr="00EA573D">
        <w:rPr>
          <w:rFonts w:cstheme="minorHAnsi"/>
        </w:rPr>
        <w:t xml:space="preserve">o touch” </w:t>
      </w:r>
      <w:r w:rsidR="0012624F" w:rsidRPr="00EA573D">
        <w:rPr>
          <w:rFonts w:cstheme="minorHAnsi"/>
        </w:rPr>
        <w:t xml:space="preserve">golf, </w:t>
      </w:r>
      <w:r w:rsidR="00655BA2" w:rsidRPr="00EA573D">
        <w:rPr>
          <w:rFonts w:cstheme="minorHAnsi"/>
        </w:rPr>
        <w:t xml:space="preserve">including at driving ranges, </w:t>
      </w:r>
      <w:r w:rsidR="0012624F" w:rsidRPr="00EA573D">
        <w:rPr>
          <w:rFonts w:cstheme="minorHAnsi"/>
        </w:rPr>
        <w:t>as long as the following conditions are met:</w:t>
      </w:r>
    </w:p>
    <w:p w14:paraId="14BBEB48" w14:textId="77777777" w:rsidR="004C6064" w:rsidRPr="00EA573D" w:rsidRDefault="00684789" w:rsidP="000E248B">
      <w:pPr>
        <w:pStyle w:val="ListParagraph"/>
        <w:numPr>
          <w:ilvl w:val="3"/>
          <w:numId w:val="2"/>
        </w:numPr>
        <w:spacing w:after="240"/>
        <w:contextualSpacing w:val="0"/>
        <w:jc w:val="both"/>
        <w:rPr>
          <w:rFonts w:cstheme="minorHAnsi"/>
          <w:b/>
          <w:bCs/>
        </w:rPr>
      </w:pPr>
      <w:r w:rsidRPr="00EA573D">
        <w:rPr>
          <w:rFonts w:cstheme="minorHAnsi"/>
          <w:shd w:val="clear" w:color="auto" w:fill="FFFFFF"/>
        </w:rPr>
        <w:t>Clubhouses must be closed and sales for driving ranges, green fees, or cart rental must be conducted online or outside with points of sale that do not require physical contact;</w:t>
      </w:r>
    </w:p>
    <w:p w14:paraId="3561E6ED" w14:textId="77777777" w:rsidR="004C6064" w:rsidRPr="00EA573D" w:rsidRDefault="00684789" w:rsidP="000E248B">
      <w:pPr>
        <w:pStyle w:val="ListParagraph"/>
        <w:numPr>
          <w:ilvl w:val="3"/>
          <w:numId w:val="2"/>
        </w:numPr>
        <w:spacing w:after="240"/>
        <w:contextualSpacing w:val="0"/>
        <w:jc w:val="both"/>
        <w:rPr>
          <w:rFonts w:cstheme="minorHAnsi"/>
          <w:b/>
          <w:bCs/>
        </w:rPr>
      </w:pPr>
      <w:r w:rsidRPr="00EA573D">
        <w:rPr>
          <w:rFonts w:cstheme="minorHAnsi"/>
          <w:shd w:val="clear" w:color="auto" w:fill="FFFFFF"/>
        </w:rPr>
        <w:t>Golfers must not touch ball washers, pins, holes, or other items or surfaces that would otherwise be subject to repeat touching;</w:t>
      </w:r>
    </w:p>
    <w:p w14:paraId="42F64D04" w14:textId="2E1B04F8" w:rsidR="00684789" w:rsidRPr="00EA573D" w:rsidRDefault="00684789" w:rsidP="000E248B">
      <w:pPr>
        <w:pStyle w:val="ListParagraph"/>
        <w:numPr>
          <w:ilvl w:val="3"/>
          <w:numId w:val="2"/>
        </w:numPr>
        <w:spacing w:after="240"/>
        <w:contextualSpacing w:val="0"/>
        <w:jc w:val="both"/>
        <w:rPr>
          <w:rFonts w:cstheme="minorHAnsi"/>
          <w:b/>
          <w:bCs/>
        </w:rPr>
      </w:pPr>
      <w:r w:rsidRPr="00EA573D">
        <w:rPr>
          <w:rFonts w:cstheme="minorHAnsi"/>
          <w:shd w:val="clear" w:color="auto" w:fill="FFFFFF"/>
        </w:rPr>
        <w:t>Golfers must maintain a six-foot distance, limit groups to 10</w:t>
      </w:r>
      <w:r w:rsidR="00E22045" w:rsidRPr="00EA573D">
        <w:rPr>
          <w:rFonts w:cstheme="minorHAnsi"/>
          <w:shd w:val="clear" w:color="auto" w:fill="FFFFFF"/>
        </w:rPr>
        <w:t xml:space="preserve"> or fewer</w:t>
      </w:r>
      <w:r w:rsidRPr="00EA573D">
        <w:rPr>
          <w:rFonts w:cstheme="minorHAnsi"/>
          <w:shd w:val="clear" w:color="auto" w:fill="FFFFFF"/>
        </w:rPr>
        <w:t>, and not share golf carts; and</w:t>
      </w:r>
    </w:p>
    <w:p w14:paraId="52FDE054" w14:textId="33DF7F95" w:rsidR="0004283D" w:rsidRPr="00EA573D" w:rsidRDefault="00684789" w:rsidP="000E248B">
      <w:pPr>
        <w:pStyle w:val="ListParagraph"/>
        <w:numPr>
          <w:ilvl w:val="3"/>
          <w:numId w:val="2"/>
        </w:numPr>
        <w:spacing w:after="240"/>
        <w:contextualSpacing w:val="0"/>
        <w:jc w:val="both"/>
        <w:rPr>
          <w:rFonts w:cstheme="minorHAnsi"/>
          <w:b/>
          <w:bCs/>
        </w:rPr>
      </w:pPr>
      <w:r w:rsidRPr="00EA573D">
        <w:rPr>
          <w:rFonts w:cstheme="minorHAnsi"/>
          <w:shd w:val="clear" w:color="auto" w:fill="FFFFFF"/>
        </w:rPr>
        <w:t>Golf courses must implement other reasonable measures as necessary to ensure social distancing and must sanitize any equipment such as golf carts between uses.</w:t>
      </w:r>
    </w:p>
    <w:p w14:paraId="202E44D5" w14:textId="08E92C63" w:rsidR="003075D1" w:rsidRPr="00EA573D" w:rsidRDefault="003075D1" w:rsidP="000E248B">
      <w:pPr>
        <w:pStyle w:val="ListParagraph"/>
        <w:numPr>
          <w:ilvl w:val="0"/>
          <w:numId w:val="2"/>
        </w:numPr>
        <w:spacing w:after="240"/>
        <w:contextualSpacing w:val="0"/>
        <w:jc w:val="both"/>
        <w:rPr>
          <w:rFonts w:cstheme="minorHAnsi"/>
          <w:b/>
          <w:bCs/>
        </w:rPr>
      </w:pPr>
      <w:r w:rsidRPr="00EA573D">
        <w:rPr>
          <w:rFonts w:cstheme="minorHAnsi"/>
          <w:b/>
          <w:bCs/>
          <w:shd w:val="clear" w:color="auto" w:fill="FFFFFF"/>
        </w:rPr>
        <w:t>Essential Function</w:t>
      </w:r>
      <w:r w:rsidR="00C21711" w:rsidRPr="00EA573D">
        <w:rPr>
          <w:rFonts w:cstheme="minorHAnsi"/>
          <w:b/>
          <w:bCs/>
          <w:shd w:val="clear" w:color="auto" w:fill="FFFFFF"/>
        </w:rPr>
        <w:t>s.</w:t>
      </w:r>
      <w:r w:rsidR="00C21711" w:rsidRPr="00EA573D">
        <w:rPr>
          <w:rFonts w:cstheme="minorHAnsi"/>
          <w:shd w:val="clear" w:color="auto" w:fill="FFFFFF"/>
        </w:rPr>
        <w:t xml:space="preserve"> </w:t>
      </w:r>
      <w:r w:rsidR="001E7665" w:rsidRPr="00EA573D">
        <w:rPr>
          <w:rFonts w:cstheme="minorHAnsi"/>
          <w:shd w:val="clear" w:color="auto" w:fill="FFFFFF"/>
        </w:rPr>
        <w:t>“Performing an essential activity” includes l</w:t>
      </w:r>
      <w:r w:rsidR="00077736" w:rsidRPr="00EA573D">
        <w:rPr>
          <w:rFonts w:cstheme="minorHAnsi"/>
          <w:shd w:val="clear" w:color="auto" w:fill="FFFFFF"/>
        </w:rPr>
        <w:t>eaving one’s home to perform an essential function identified in the Kansas Essential Functions Framework (“KEFF’)</w:t>
      </w:r>
      <w:r w:rsidR="003B7445" w:rsidRPr="00EA573D">
        <w:rPr>
          <w:rFonts w:cstheme="minorHAnsi"/>
          <w:shd w:val="clear" w:color="auto" w:fill="FFFFFF"/>
        </w:rPr>
        <w:t xml:space="preserve">. </w:t>
      </w:r>
      <w:r w:rsidR="00C21711" w:rsidRPr="00EA573D">
        <w:rPr>
          <w:rFonts w:cstheme="minorHAnsi"/>
          <w:shd w:val="clear" w:color="auto" w:fill="FFFFFF"/>
        </w:rPr>
        <w:t xml:space="preserve">The KEFF </w:t>
      </w:r>
      <w:r w:rsidR="00FE3FEA" w:rsidRPr="00EA573D">
        <w:rPr>
          <w:rFonts w:cstheme="minorHAnsi"/>
          <w:shd w:val="clear" w:color="auto" w:fill="FFFFFF"/>
        </w:rPr>
        <w:t xml:space="preserve">was developed with reference </w:t>
      </w:r>
      <w:r w:rsidR="007D650E" w:rsidRPr="00EA573D">
        <w:rPr>
          <w:rFonts w:cstheme="minorHAnsi"/>
          <w:shd w:val="clear" w:color="auto" w:fill="FFFFFF"/>
        </w:rPr>
        <w:t>guidance regarding critical functions developed by</w:t>
      </w:r>
      <w:r w:rsidR="00FE3FEA" w:rsidRPr="00EA573D">
        <w:rPr>
          <w:rFonts w:cstheme="minorHAnsi"/>
          <w:shd w:val="clear" w:color="auto" w:fill="FFFFFF"/>
        </w:rPr>
        <w:t xml:space="preserve"> </w:t>
      </w:r>
      <w:r w:rsidR="00CA26D6" w:rsidRPr="00EA573D">
        <w:rPr>
          <w:rFonts w:cstheme="minorHAnsi"/>
          <w:shd w:val="clear" w:color="auto" w:fill="FFFFFF"/>
        </w:rPr>
        <w:t>the U.S. Department of Homeland Security</w:t>
      </w:r>
      <w:r w:rsidR="007B7F08" w:rsidRPr="00EA573D">
        <w:rPr>
          <w:rFonts w:cstheme="minorHAnsi"/>
          <w:shd w:val="clear" w:color="auto" w:fill="FFFFFF"/>
        </w:rPr>
        <w:t xml:space="preserve"> and the Cybersecurity and Infrastructure Security Agency</w:t>
      </w:r>
      <w:r w:rsidR="0050454D" w:rsidRPr="00EA573D">
        <w:rPr>
          <w:rFonts w:cstheme="minorHAnsi"/>
          <w:shd w:val="clear" w:color="auto" w:fill="FFFFFF"/>
        </w:rPr>
        <w:t xml:space="preserve">. </w:t>
      </w:r>
      <w:r w:rsidR="00CF773F" w:rsidRPr="00EA573D">
        <w:rPr>
          <w:rFonts w:cstheme="minorHAnsi"/>
          <w:shd w:val="clear" w:color="auto" w:fill="FFFFFF"/>
        </w:rPr>
        <w:t xml:space="preserve">Additionally, even when individuals leave their homes to perform an essential function, </w:t>
      </w:r>
      <w:r w:rsidR="00524870" w:rsidRPr="00EA573D">
        <w:rPr>
          <w:rFonts w:cstheme="minorHAnsi"/>
          <w:shd w:val="clear" w:color="auto" w:fill="FFFFFF"/>
        </w:rPr>
        <w:t xml:space="preserve">under </w:t>
      </w:r>
      <w:r w:rsidR="00CF773F" w:rsidRPr="00EA573D">
        <w:rPr>
          <w:rFonts w:cstheme="minorHAnsi"/>
          <w:shd w:val="clear" w:color="auto" w:fill="FFFFFF"/>
        </w:rPr>
        <w:t xml:space="preserve">Executive Order 20-16 </w:t>
      </w:r>
      <w:r w:rsidR="00D92115" w:rsidRPr="00EA573D">
        <w:rPr>
          <w:rFonts w:cstheme="minorHAnsi"/>
          <w:shd w:val="clear" w:color="auto" w:fill="FFFFFF"/>
        </w:rPr>
        <w:t xml:space="preserve">they </w:t>
      </w:r>
      <w:r w:rsidR="00E84032" w:rsidRPr="00EA573D">
        <w:rPr>
          <w:rFonts w:cstheme="minorHAnsi"/>
          <w:shd w:val="clear" w:color="auto" w:fill="FFFFFF"/>
        </w:rPr>
        <w:t>“</w:t>
      </w:r>
      <w:r w:rsidR="00D92115" w:rsidRPr="00EA573D">
        <w:rPr>
          <w:rFonts w:cstheme="minorHAnsi"/>
          <w:shd w:val="clear" w:color="auto" w:fill="FFFFFF"/>
        </w:rPr>
        <w:t xml:space="preserve">must—to the extent possible </w:t>
      </w:r>
      <w:r w:rsidR="00E81711" w:rsidRPr="00EA573D">
        <w:rPr>
          <w:rFonts w:cstheme="minorHAnsi"/>
          <w:shd w:val="clear" w:color="auto" w:fill="FFFFFF"/>
        </w:rPr>
        <w:t>without significant disruption to essential functions—</w:t>
      </w:r>
      <w:r w:rsidR="00E84032" w:rsidRPr="00EA573D">
        <w:rPr>
          <w:rFonts w:cstheme="minorHAnsi"/>
          <w:shd w:val="clear" w:color="auto" w:fill="FFFFFF"/>
        </w:rPr>
        <w:t xml:space="preserve">follow appropriate safety protocols, </w:t>
      </w:r>
      <w:r w:rsidR="00B148A0" w:rsidRPr="00EA573D">
        <w:rPr>
          <w:rFonts w:cstheme="minorHAnsi"/>
          <w:shd w:val="clear" w:color="auto" w:fill="FFFFFF"/>
        </w:rPr>
        <w:t xml:space="preserve">including maintaining a six-foot distance </w:t>
      </w:r>
      <w:r w:rsidR="002C651D" w:rsidRPr="00EA573D">
        <w:rPr>
          <w:rFonts w:cstheme="minorHAnsi"/>
          <w:shd w:val="clear" w:color="auto" w:fill="FFFFFF"/>
        </w:rPr>
        <w:t xml:space="preserve">between individuals and following other directives </w:t>
      </w:r>
      <w:r w:rsidR="00FD5D89" w:rsidRPr="00EA573D">
        <w:rPr>
          <w:rFonts w:cstheme="minorHAnsi"/>
          <w:shd w:val="clear" w:color="auto" w:fill="FFFFFF"/>
        </w:rPr>
        <w:t xml:space="preserve">regarding social distancing, hygiene, </w:t>
      </w:r>
      <w:r w:rsidR="00E55116" w:rsidRPr="00EA573D">
        <w:rPr>
          <w:rFonts w:cstheme="minorHAnsi"/>
          <w:shd w:val="clear" w:color="auto" w:fill="FFFFFF"/>
        </w:rPr>
        <w:t>and other efforts to slow the spread of COVID-19</w:t>
      </w:r>
      <w:r w:rsidR="00784621" w:rsidRPr="00EA573D">
        <w:rPr>
          <w:rFonts w:cstheme="minorHAnsi"/>
          <w:shd w:val="clear" w:color="auto" w:fill="FFFFFF"/>
        </w:rPr>
        <w:t xml:space="preserve">.” </w:t>
      </w:r>
      <w:r w:rsidR="0050454D" w:rsidRPr="00EA573D">
        <w:rPr>
          <w:rFonts w:cstheme="minorHAnsi"/>
          <w:shd w:val="clear" w:color="auto" w:fill="FFFFFF"/>
        </w:rPr>
        <w:t xml:space="preserve">The following </w:t>
      </w:r>
      <w:r w:rsidR="00141ED6" w:rsidRPr="00EA573D">
        <w:rPr>
          <w:rFonts w:cstheme="minorHAnsi"/>
          <w:shd w:val="clear" w:color="auto" w:fill="FFFFFF"/>
        </w:rPr>
        <w:t xml:space="preserve">applies to or clarifies essential </w:t>
      </w:r>
      <w:r w:rsidR="0050454D" w:rsidRPr="00EA573D">
        <w:rPr>
          <w:rFonts w:cstheme="minorHAnsi"/>
          <w:shd w:val="clear" w:color="auto" w:fill="FFFFFF"/>
        </w:rPr>
        <w:t>functions under the KEFF</w:t>
      </w:r>
      <w:r w:rsidR="00784621" w:rsidRPr="00EA573D">
        <w:rPr>
          <w:rFonts w:cstheme="minorHAnsi"/>
          <w:shd w:val="clear" w:color="auto" w:fill="FFFFFF"/>
        </w:rPr>
        <w:t xml:space="preserve"> and any </w:t>
      </w:r>
      <w:r w:rsidR="00E51749" w:rsidRPr="00EA573D">
        <w:rPr>
          <w:rFonts w:cstheme="minorHAnsi"/>
          <w:shd w:val="clear" w:color="auto" w:fill="FFFFFF"/>
        </w:rPr>
        <w:t xml:space="preserve">safety protocols </w:t>
      </w:r>
      <w:r w:rsidR="005D720F" w:rsidRPr="00EA573D">
        <w:rPr>
          <w:rFonts w:cstheme="minorHAnsi"/>
          <w:shd w:val="clear" w:color="auto" w:fill="FFFFFF"/>
        </w:rPr>
        <w:t xml:space="preserve">required below are hereby determined not to significantly disrupt </w:t>
      </w:r>
      <w:r w:rsidR="00744558" w:rsidRPr="00EA573D">
        <w:rPr>
          <w:rFonts w:cstheme="minorHAnsi"/>
          <w:shd w:val="clear" w:color="auto" w:fill="FFFFFF"/>
        </w:rPr>
        <w:t>the identified essential function</w:t>
      </w:r>
      <w:r w:rsidR="0029447E" w:rsidRPr="00EA573D">
        <w:rPr>
          <w:rFonts w:cstheme="minorHAnsi"/>
          <w:shd w:val="clear" w:color="auto" w:fill="FFFFFF"/>
        </w:rPr>
        <w:t>s</w:t>
      </w:r>
      <w:r w:rsidR="0050454D" w:rsidRPr="00EA573D">
        <w:rPr>
          <w:rFonts w:cstheme="minorHAnsi"/>
          <w:shd w:val="clear" w:color="auto" w:fill="FFFFFF"/>
        </w:rPr>
        <w:t>:</w:t>
      </w:r>
    </w:p>
    <w:p w14:paraId="68320DAB" w14:textId="1A6AF092" w:rsidR="0050454D" w:rsidRPr="00EA573D" w:rsidRDefault="00071625" w:rsidP="000E248B">
      <w:pPr>
        <w:pStyle w:val="ListParagraph"/>
        <w:numPr>
          <w:ilvl w:val="1"/>
          <w:numId w:val="2"/>
        </w:numPr>
        <w:spacing w:after="240"/>
        <w:contextualSpacing w:val="0"/>
        <w:jc w:val="both"/>
        <w:rPr>
          <w:rFonts w:cstheme="minorHAnsi"/>
          <w:b/>
          <w:bCs/>
        </w:rPr>
      </w:pPr>
      <w:r w:rsidRPr="00EA573D">
        <w:rPr>
          <w:rFonts w:cstheme="minorHAnsi"/>
          <w:b/>
          <w:bCs/>
        </w:rPr>
        <w:lastRenderedPageBreak/>
        <w:t xml:space="preserve">300.9.c </w:t>
      </w:r>
      <w:r w:rsidR="003C7CF2" w:rsidRPr="00EA573D">
        <w:rPr>
          <w:rFonts w:cstheme="minorHAnsi"/>
        </w:rPr>
        <w:t>(</w:t>
      </w:r>
      <w:r w:rsidR="002316DD" w:rsidRPr="00EA573D">
        <w:rPr>
          <w:rFonts w:cstheme="minorHAnsi"/>
        </w:rPr>
        <w:t>“</w:t>
      </w:r>
      <w:r w:rsidR="00C64FF0" w:rsidRPr="00EA573D">
        <w:rPr>
          <w:rFonts w:cstheme="minorHAnsi"/>
        </w:rPr>
        <w:t>Perform the essential operations of State, county</w:t>
      </w:r>
      <w:r w:rsidR="00C14C46" w:rsidRPr="00EA573D">
        <w:rPr>
          <w:rFonts w:cstheme="minorHAnsi"/>
        </w:rPr>
        <w:t>, and municipal governments”</w:t>
      </w:r>
      <w:r w:rsidR="003C7CF2" w:rsidRPr="00EA573D">
        <w:rPr>
          <w:rFonts w:cstheme="minorHAnsi"/>
        </w:rPr>
        <w:t xml:space="preserve">) - </w:t>
      </w:r>
      <w:r w:rsidRPr="00EA573D">
        <w:rPr>
          <w:rFonts w:cstheme="minorHAnsi"/>
        </w:rPr>
        <w:t>Local governments may decide which of their functions are essential</w:t>
      </w:r>
      <w:r w:rsidR="00D25211" w:rsidRPr="00EA573D">
        <w:rPr>
          <w:rFonts w:cstheme="minorHAnsi"/>
        </w:rPr>
        <w:t>; no State approval or guidance is needed.</w:t>
      </w:r>
    </w:p>
    <w:p w14:paraId="78E2BFE3" w14:textId="2BBBAC48" w:rsidR="00D37450" w:rsidRPr="00EA573D" w:rsidRDefault="00DA6871" w:rsidP="000E248B">
      <w:pPr>
        <w:pStyle w:val="ListParagraph"/>
        <w:numPr>
          <w:ilvl w:val="1"/>
          <w:numId w:val="2"/>
        </w:numPr>
        <w:spacing w:after="240"/>
        <w:contextualSpacing w:val="0"/>
        <w:jc w:val="both"/>
        <w:rPr>
          <w:rFonts w:cstheme="minorHAnsi"/>
          <w:b/>
          <w:bCs/>
        </w:rPr>
      </w:pPr>
      <w:r w:rsidRPr="00EA573D">
        <w:rPr>
          <w:rFonts w:cstheme="minorHAnsi"/>
          <w:b/>
          <w:bCs/>
        </w:rPr>
        <w:t xml:space="preserve">300.12.b </w:t>
      </w:r>
      <w:r w:rsidR="004A4D0B" w:rsidRPr="00EA573D">
        <w:rPr>
          <w:rFonts w:cstheme="minorHAnsi"/>
        </w:rPr>
        <w:t xml:space="preserve">(“Perform </w:t>
      </w:r>
      <w:r w:rsidR="00036E86" w:rsidRPr="00EA573D">
        <w:rPr>
          <w:rFonts w:cstheme="minorHAnsi"/>
        </w:rPr>
        <w:t xml:space="preserve">or attend religious </w:t>
      </w:r>
      <w:r w:rsidR="00427645" w:rsidRPr="00EA573D">
        <w:rPr>
          <w:rFonts w:cstheme="minorHAnsi"/>
        </w:rPr>
        <w:t>or faith-based services or activities</w:t>
      </w:r>
      <w:r w:rsidR="00543753" w:rsidRPr="00EA573D">
        <w:rPr>
          <w:rFonts w:cstheme="minorHAnsi"/>
        </w:rPr>
        <w:t xml:space="preserve">”) </w:t>
      </w:r>
      <w:r w:rsidR="008E582C" w:rsidRPr="00EA573D">
        <w:rPr>
          <w:rFonts w:cstheme="minorHAnsi"/>
        </w:rPr>
        <w:t>–</w:t>
      </w:r>
      <w:r w:rsidR="00543753" w:rsidRPr="00EA573D">
        <w:rPr>
          <w:rFonts w:cstheme="minorHAnsi"/>
        </w:rPr>
        <w:t xml:space="preserve"> </w:t>
      </w:r>
      <w:r w:rsidR="009A16C1" w:rsidRPr="00EA573D">
        <w:rPr>
          <w:rFonts w:cstheme="minorHAnsi"/>
        </w:rPr>
        <w:t xml:space="preserve">Religious or faith-based services or activities </w:t>
      </w:r>
      <w:r w:rsidR="008E582C" w:rsidRPr="00EA573D">
        <w:rPr>
          <w:rFonts w:cstheme="minorHAnsi"/>
        </w:rPr>
        <w:t xml:space="preserve">must comply with </w:t>
      </w:r>
      <w:r w:rsidR="00D76A1F" w:rsidRPr="00EA573D">
        <w:rPr>
          <w:rFonts w:cstheme="minorHAnsi"/>
        </w:rPr>
        <w:t xml:space="preserve">KDEM </w:t>
      </w:r>
      <w:r w:rsidR="00F97BA4" w:rsidRPr="00EA573D">
        <w:rPr>
          <w:rFonts w:cstheme="minorHAnsi"/>
        </w:rPr>
        <w:t xml:space="preserve">guidance issued on </w:t>
      </w:r>
      <w:r w:rsidR="009D2533" w:rsidRPr="00EA573D">
        <w:rPr>
          <w:rFonts w:cstheme="minorHAnsi"/>
        </w:rPr>
        <w:t xml:space="preserve">April 3, 2020, </w:t>
      </w:r>
      <w:r w:rsidR="00B81EAC" w:rsidRPr="00EA573D">
        <w:rPr>
          <w:rFonts w:cstheme="minorHAnsi"/>
        </w:rPr>
        <w:t>which is</w:t>
      </w:r>
      <w:r w:rsidR="00D76A1F" w:rsidRPr="00EA573D">
        <w:rPr>
          <w:rFonts w:cstheme="minorHAnsi"/>
        </w:rPr>
        <w:t xml:space="preserve"> appended to</w:t>
      </w:r>
      <w:r w:rsidR="00264A11" w:rsidRPr="00EA573D">
        <w:rPr>
          <w:rFonts w:cstheme="minorHAnsi"/>
        </w:rPr>
        <w:t xml:space="preserve">, and incorporated in, </w:t>
      </w:r>
      <w:r w:rsidR="00D76A1F" w:rsidRPr="00EA573D">
        <w:rPr>
          <w:rFonts w:cstheme="minorHAnsi"/>
        </w:rPr>
        <w:t>this guidance.</w:t>
      </w:r>
      <w:r w:rsidR="00627EFE">
        <w:rPr>
          <w:rFonts w:cstheme="minorHAnsi"/>
        </w:rPr>
        <w:t xml:space="preserve"> Additionally, </w:t>
      </w:r>
      <w:r w:rsidR="002302A2">
        <w:rPr>
          <w:rFonts w:cstheme="minorHAnsi"/>
        </w:rPr>
        <w:t>the provisions of Executive Order 20-18 apply</w:t>
      </w:r>
      <w:r w:rsidR="009647B2">
        <w:rPr>
          <w:rFonts w:cstheme="minorHAnsi"/>
        </w:rPr>
        <w:t>.</w:t>
      </w:r>
    </w:p>
    <w:p w14:paraId="6557B3BF" w14:textId="36C0A904" w:rsidR="00231D22" w:rsidRPr="00EA573D" w:rsidRDefault="009A2B5A" w:rsidP="000E248B">
      <w:pPr>
        <w:pStyle w:val="ListParagraph"/>
        <w:numPr>
          <w:ilvl w:val="1"/>
          <w:numId w:val="2"/>
        </w:numPr>
        <w:spacing w:after="240"/>
        <w:contextualSpacing w:val="0"/>
        <w:jc w:val="both"/>
        <w:rPr>
          <w:rFonts w:cstheme="minorHAnsi"/>
          <w:b/>
          <w:bCs/>
        </w:rPr>
      </w:pPr>
      <w:r w:rsidRPr="00EA573D">
        <w:rPr>
          <w:rFonts w:cstheme="minorHAnsi"/>
          <w:b/>
          <w:bCs/>
        </w:rPr>
        <w:t xml:space="preserve">300.15.a </w:t>
      </w:r>
      <w:r w:rsidRPr="00EA573D">
        <w:rPr>
          <w:rFonts w:cstheme="minorHAnsi"/>
        </w:rPr>
        <w:t>(“</w:t>
      </w:r>
      <w:r w:rsidR="003F2C30" w:rsidRPr="00EA573D">
        <w:rPr>
          <w:rFonts w:cstheme="minorHAnsi"/>
        </w:rPr>
        <w:t xml:space="preserve">Perform accounting services”) </w:t>
      </w:r>
      <w:r w:rsidR="009A16C1" w:rsidRPr="00EA573D">
        <w:rPr>
          <w:rFonts w:cstheme="minorHAnsi"/>
        </w:rPr>
        <w:t>–</w:t>
      </w:r>
      <w:r w:rsidR="003F2C30" w:rsidRPr="00EA573D">
        <w:rPr>
          <w:rFonts w:cstheme="minorHAnsi"/>
        </w:rPr>
        <w:t xml:space="preserve"> </w:t>
      </w:r>
      <w:r w:rsidR="009A16C1" w:rsidRPr="00EA573D">
        <w:rPr>
          <w:rFonts w:cstheme="minorHAnsi"/>
        </w:rPr>
        <w:t xml:space="preserve">Accounting services as used in this </w:t>
      </w:r>
      <w:r w:rsidR="00955AED" w:rsidRPr="00EA573D">
        <w:rPr>
          <w:rFonts w:cstheme="minorHAnsi"/>
        </w:rPr>
        <w:t>sub</w:t>
      </w:r>
      <w:r w:rsidR="009A16C1" w:rsidRPr="00EA573D">
        <w:rPr>
          <w:rFonts w:cstheme="minorHAnsi"/>
        </w:rPr>
        <w:t xml:space="preserve">category includes all accounting services for </w:t>
      </w:r>
      <w:r w:rsidR="00955AED" w:rsidRPr="00EA573D">
        <w:rPr>
          <w:rFonts w:cstheme="minorHAnsi"/>
        </w:rPr>
        <w:t>either businesses or individuals</w:t>
      </w:r>
    </w:p>
    <w:p w14:paraId="1820D00E" w14:textId="2954BBAF" w:rsidR="00B24751" w:rsidRPr="00EA573D" w:rsidRDefault="00D167ED" w:rsidP="000E248B">
      <w:pPr>
        <w:pStyle w:val="ListParagraph"/>
        <w:numPr>
          <w:ilvl w:val="1"/>
          <w:numId w:val="2"/>
        </w:numPr>
        <w:spacing w:after="240"/>
        <w:contextualSpacing w:val="0"/>
        <w:jc w:val="both"/>
        <w:rPr>
          <w:rFonts w:cstheme="minorHAnsi"/>
          <w:b/>
          <w:bCs/>
        </w:rPr>
      </w:pPr>
      <w:r w:rsidRPr="00EA573D">
        <w:rPr>
          <w:rFonts w:cstheme="minorHAnsi"/>
          <w:b/>
          <w:bCs/>
        </w:rPr>
        <w:t xml:space="preserve">300.20 </w:t>
      </w:r>
      <w:r w:rsidRPr="00EA573D">
        <w:rPr>
          <w:rFonts w:cstheme="minorHAnsi"/>
        </w:rPr>
        <w:t>(“</w:t>
      </w:r>
      <w:r w:rsidR="008F092F" w:rsidRPr="00EA573D">
        <w:rPr>
          <w:rFonts w:cstheme="minorHAnsi"/>
        </w:rPr>
        <w:t xml:space="preserve">Provide </w:t>
      </w:r>
      <w:r w:rsidR="000053BD" w:rsidRPr="00EA573D">
        <w:rPr>
          <w:rFonts w:cstheme="minorHAnsi"/>
        </w:rPr>
        <w:t xml:space="preserve">Medical Care and Services, </w:t>
      </w:r>
      <w:r w:rsidR="008C2344" w:rsidRPr="00EA573D">
        <w:rPr>
          <w:rFonts w:cstheme="minorHAnsi"/>
        </w:rPr>
        <w:t xml:space="preserve">Including Mortuary Services”) </w:t>
      </w:r>
      <w:r w:rsidR="00213E46" w:rsidRPr="00EA573D">
        <w:rPr>
          <w:rFonts w:cstheme="minorHAnsi"/>
        </w:rPr>
        <w:t>–</w:t>
      </w:r>
      <w:r w:rsidR="008C2344" w:rsidRPr="00EA573D">
        <w:rPr>
          <w:rFonts w:cstheme="minorHAnsi"/>
        </w:rPr>
        <w:t xml:space="preserve"> </w:t>
      </w:r>
      <w:r w:rsidR="00905CE1" w:rsidRPr="00EA573D">
        <w:rPr>
          <w:rFonts w:cstheme="minorHAnsi"/>
        </w:rPr>
        <w:t>Providing medical care and services includes c</w:t>
      </w:r>
      <w:r w:rsidR="00213E46" w:rsidRPr="00EA573D">
        <w:rPr>
          <w:rFonts w:cstheme="minorHAnsi"/>
        </w:rPr>
        <w:t>onducting blood drives</w:t>
      </w:r>
      <w:r w:rsidR="00905CE1" w:rsidRPr="00EA573D">
        <w:rPr>
          <w:rFonts w:cstheme="minorHAnsi"/>
        </w:rPr>
        <w:t>.</w:t>
      </w:r>
    </w:p>
    <w:p w14:paraId="32B0EA70" w14:textId="262CC333" w:rsidR="00D07DB4" w:rsidRPr="00EA573D" w:rsidRDefault="00D07DB4" w:rsidP="000E248B">
      <w:pPr>
        <w:pStyle w:val="ListParagraph"/>
        <w:numPr>
          <w:ilvl w:val="1"/>
          <w:numId w:val="2"/>
        </w:numPr>
        <w:spacing w:after="240"/>
        <w:contextualSpacing w:val="0"/>
        <w:jc w:val="both"/>
        <w:rPr>
          <w:rFonts w:cstheme="minorHAnsi"/>
          <w:b/>
          <w:bCs/>
        </w:rPr>
      </w:pPr>
      <w:r w:rsidRPr="00EA573D">
        <w:rPr>
          <w:rFonts w:cstheme="minorHAnsi"/>
          <w:b/>
          <w:bCs/>
        </w:rPr>
        <w:t xml:space="preserve">400.5 </w:t>
      </w:r>
      <w:r w:rsidRPr="00EA573D">
        <w:rPr>
          <w:rFonts w:cstheme="minorHAnsi"/>
        </w:rPr>
        <w:t>(“</w:t>
      </w:r>
      <w:r w:rsidR="00430C9C" w:rsidRPr="00EA573D">
        <w:rPr>
          <w:rFonts w:cstheme="minorHAnsi"/>
        </w:rPr>
        <w:t xml:space="preserve">Produce and Provide Agricultural </w:t>
      </w:r>
      <w:r w:rsidR="00C27DF2" w:rsidRPr="00EA573D">
        <w:rPr>
          <w:rFonts w:cstheme="minorHAnsi"/>
        </w:rPr>
        <w:t xml:space="preserve">Products and Services”) </w:t>
      </w:r>
      <w:r w:rsidR="0081736A" w:rsidRPr="00EA573D">
        <w:rPr>
          <w:rFonts w:cstheme="minorHAnsi"/>
        </w:rPr>
        <w:t>–</w:t>
      </w:r>
      <w:r w:rsidR="00C27DF2" w:rsidRPr="00EA573D">
        <w:rPr>
          <w:rFonts w:cstheme="minorHAnsi"/>
        </w:rPr>
        <w:t xml:space="preserve"> </w:t>
      </w:r>
      <w:r w:rsidR="00B92FB2" w:rsidRPr="00EA573D">
        <w:rPr>
          <w:rFonts w:cstheme="minorHAnsi"/>
        </w:rPr>
        <w:t xml:space="preserve">Providing agricultural products and services includes flower shops </w:t>
      </w:r>
      <w:r w:rsidR="00ED56F2" w:rsidRPr="00EA573D">
        <w:rPr>
          <w:rFonts w:cstheme="minorHAnsi"/>
        </w:rPr>
        <w:t>serving customers through delivery or curbside service only</w:t>
      </w:r>
      <w:r w:rsidR="0089763C" w:rsidRPr="00EA573D">
        <w:rPr>
          <w:rFonts w:cstheme="minorHAnsi"/>
        </w:rPr>
        <w:t>.</w:t>
      </w:r>
    </w:p>
    <w:p w14:paraId="1E49548B" w14:textId="12E6E813" w:rsidR="003315E8" w:rsidRPr="00ED172B" w:rsidRDefault="003315E8" w:rsidP="000E248B">
      <w:pPr>
        <w:pStyle w:val="ListParagraph"/>
        <w:numPr>
          <w:ilvl w:val="1"/>
          <w:numId w:val="2"/>
        </w:numPr>
        <w:spacing w:after="240"/>
        <w:contextualSpacing w:val="0"/>
        <w:jc w:val="both"/>
        <w:rPr>
          <w:rFonts w:cstheme="minorHAnsi"/>
          <w:b/>
          <w:bCs/>
        </w:rPr>
      </w:pPr>
      <w:r w:rsidRPr="00EA573D">
        <w:rPr>
          <w:rFonts w:cstheme="minorHAnsi"/>
          <w:b/>
          <w:bCs/>
        </w:rPr>
        <w:t xml:space="preserve">400.6.b </w:t>
      </w:r>
      <w:r w:rsidRPr="00EA573D">
        <w:rPr>
          <w:rFonts w:cstheme="minorHAnsi"/>
        </w:rPr>
        <w:t>(“</w:t>
      </w:r>
      <w:r w:rsidR="006B6017" w:rsidRPr="00EA573D">
        <w:rPr>
          <w:rFonts w:cstheme="minorHAnsi"/>
        </w:rPr>
        <w:t xml:space="preserve">Prepare or serve meals </w:t>
      </w:r>
      <w:r w:rsidR="00162D46" w:rsidRPr="00EA573D">
        <w:rPr>
          <w:rFonts w:cstheme="minorHAnsi"/>
        </w:rPr>
        <w:t xml:space="preserve">for takeout or delivery”) </w:t>
      </w:r>
      <w:r w:rsidR="00FC5178" w:rsidRPr="00EA573D">
        <w:rPr>
          <w:rFonts w:cstheme="minorHAnsi"/>
        </w:rPr>
        <w:t>–</w:t>
      </w:r>
      <w:r w:rsidR="00162D46" w:rsidRPr="00EA573D">
        <w:rPr>
          <w:rFonts w:cstheme="minorHAnsi"/>
        </w:rPr>
        <w:t xml:space="preserve"> </w:t>
      </w:r>
      <w:r w:rsidR="00FC5178" w:rsidRPr="00EA573D">
        <w:rPr>
          <w:rFonts w:cstheme="minorHAnsi"/>
        </w:rPr>
        <w:t xml:space="preserve">Preparation or service of </w:t>
      </w:r>
      <w:r w:rsidR="00611A76" w:rsidRPr="00EA573D">
        <w:rPr>
          <w:rFonts w:cstheme="minorHAnsi"/>
        </w:rPr>
        <w:t xml:space="preserve">meals includes </w:t>
      </w:r>
      <w:r w:rsidR="00913777" w:rsidRPr="00EA573D">
        <w:rPr>
          <w:rFonts w:cstheme="minorHAnsi"/>
        </w:rPr>
        <w:t xml:space="preserve">preparation or service of beverages. </w:t>
      </w:r>
      <w:r w:rsidR="00EE33A2" w:rsidRPr="00EA573D">
        <w:rPr>
          <w:rFonts w:cstheme="minorHAnsi"/>
        </w:rPr>
        <w:t>Additi</w:t>
      </w:r>
      <w:r w:rsidR="008C51DD" w:rsidRPr="00EA573D">
        <w:rPr>
          <w:rFonts w:cstheme="minorHAnsi"/>
        </w:rPr>
        <w:t>o</w:t>
      </w:r>
      <w:r w:rsidR="00EE33A2" w:rsidRPr="00EA573D">
        <w:rPr>
          <w:rFonts w:cstheme="minorHAnsi"/>
        </w:rPr>
        <w:t xml:space="preserve">nally, Executive Order 20-14 </w:t>
      </w:r>
      <w:r w:rsidR="00D6403D" w:rsidRPr="00EA573D">
        <w:rPr>
          <w:rFonts w:cstheme="minorHAnsi"/>
        </w:rPr>
        <w:t xml:space="preserve">exempts restaurants and bars from </w:t>
      </w:r>
      <w:r w:rsidR="003E224A" w:rsidRPr="00EA573D">
        <w:rPr>
          <w:rFonts w:cstheme="minorHAnsi"/>
        </w:rPr>
        <w:t xml:space="preserve">its mass gathering prohibition but </w:t>
      </w:r>
      <w:r w:rsidR="008C51DD" w:rsidRPr="00EA573D">
        <w:rPr>
          <w:rFonts w:cstheme="minorHAnsi"/>
        </w:rPr>
        <w:t xml:space="preserve">does not allow self-service of food or drinks. </w:t>
      </w:r>
      <w:r w:rsidR="00913777" w:rsidRPr="00EA573D">
        <w:rPr>
          <w:rFonts w:cstheme="minorHAnsi"/>
        </w:rPr>
        <w:t xml:space="preserve">Accordingly, </w:t>
      </w:r>
      <w:r w:rsidR="00482FBF" w:rsidRPr="00EA573D">
        <w:rPr>
          <w:rFonts w:cstheme="minorHAnsi"/>
        </w:rPr>
        <w:t xml:space="preserve">operating </w:t>
      </w:r>
      <w:r w:rsidR="00913777" w:rsidRPr="00EA573D">
        <w:rPr>
          <w:rFonts w:cstheme="minorHAnsi"/>
        </w:rPr>
        <w:t>self-service beverage stations</w:t>
      </w:r>
      <w:r w:rsidR="00311BFB" w:rsidRPr="00EA573D">
        <w:rPr>
          <w:rFonts w:cstheme="minorHAnsi"/>
        </w:rPr>
        <w:t xml:space="preserve"> for coffee, soft drinks, or other beverages </w:t>
      </w:r>
      <w:r w:rsidR="00482FBF" w:rsidRPr="00EA573D">
        <w:rPr>
          <w:rFonts w:cstheme="minorHAnsi"/>
        </w:rPr>
        <w:t>is</w:t>
      </w:r>
      <w:r w:rsidR="00311BFB" w:rsidRPr="00EA573D">
        <w:rPr>
          <w:rFonts w:cstheme="minorHAnsi"/>
        </w:rPr>
        <w:t xml:space="preserve"> not </w:t>
      </w:r>
      <w:r w:rsidR="00482FBF" w:rsidRPr="00EA573D">
        <w:rPr>
          <w:rFonts w:cstheme="minorHAnsi"/>
        </w:rPr>
        <w:t>an essential function</w:t>
      </w:r>
      <w:r w:rsidR="003220D6" w:rsidRPr="00EA573D">
        <w:rPr>
          <w:rFonts w:cstheme="minorHAnsi"/>
        </w:rPr>
        <w:t xml:space="preserve"> and beverages may be sold for takeout or delivery only</w:t>
      </w:r>
      <w:r w:rsidR="00B764FC" w:rsidRPr="00EA573D">
        <w:rPr>
          <w:rFonts w:cstheme="minorHAnsi"/>
        </w:rPr>
        <w:t xml:space="preserve"> and not through self-service beverage stations.</w:t>
      </w:r>
    </w:p>
    <w:p w14:paraId="3F61EF21" w14:textId="7D991721" w:rsidR="00ED172B" w:rsidRPr="00EA573D" w:rsidRDefault="000F3206" w:rsidP="00ED172B">
      <w:pPr>
        <w:pStyle w:val="ListParagraph"/>
        <w:numPr>
          <w:ilvl w:val="2"/>
          <w:numId w:val="2"/>
        </w:numPr>
        <w:spacing w:after="240"/>
        <w:contextualSpacing w:val="0"/>
        <w:jc w:val="both"/>
        <w:rPr>
          <w:rFonts w:cstheme="minorHAnsi"/>
          <w:b/>
          <w:bCs/>
        </w:rPr>
      </w:pPr>
      <w:r>
        <w:rPr>
          <w:rFonts w:cstheme="minorHAnsi"/>
        </w:rPr>
        <w:t>Operating s</w:t>
      </w:r>
      <w:r w:rsidR="00553CDD">
        <w:rPr>
          <w:rFonts w:cstheme="minorHAnsi"/>
        </w:rPr>
        <w:t>elf-serve water refill stations</w:t>
      </w:r>
      <w:r w:rsidR="00785162">
        <w:rPr>
          <w:rFonts w:cstheme="minorHAnsi"/>
        </w:rPr>
        <w:t xml:space="preserve"> are </w:t>
      </w:r>
      <w:r>
        <w:rPr>
          <w:rFonts w:cstheme="minorHAnsi"/>
        </w:rPr>
        <w:t>similarly not an essential function and</w:t>
      </w:r>
      <w:r w:rsidR="009F59E4">
        <w:rPr>
          <w:rFonts w:cstheme="minorHAnsi"/>
        </w:rPr>
        <w:t>,</w:t>
      </w:r>
      <w:r>
        <w:rPr>
          <w:rFonts w:cstheme="minorHAnsi"/>
        </w:rPr>
        <w:t xml:space="preserve"> </w:t>
      </w:r>
      <w:r w:rsidR="00701DE3">
        <w:rPr>
          <w:rFonts w:cstheme="minorHAnsi"/>
        </w:rPr>
        <w:t>consistent with t</w:t>
      </w:r>
      <w:r w:rsidR="009F59E4">
        <w:rPr>
          <w:rFonts w:cstheme="minorHAnsi"/>
        </w:rPr>
        <w:t xml:space="preserve">his guidance regarding self-service beverage stations, </w:t>
      </w:r>
      <w:r>
        <w:rPr>
          <w:rFonts w:cstheme="minorHAnsi"/>
        </w:rPr>
        <w:t>cannot be operated for self-servic</w:t>
      </w:r>
      <w:r w:rsidR="00701DE3">
        <w:rPr>
          <w:rFonts w:cstheme="minorHAnsi"/>
        </w:rPr>
        <w:t>e.</w:t>
      </w:r>
    </w:p>
    <w:p w14:paraId="1FF82EBE" w14:textId="08D929D8" w:rsidR="00172EC6" w:rsidRPr="00EA573D" w:rsidRDefault="00A76E1F" w:rsidP="000E248B">
      <w:pPr>
        <w:pStyle w:val="ListParagraph"/>
        <w:numPr>
          <w:ilvl w:val="1"/>
          <w:numId w:val="2"/>
        </w:numPr>
        <w:spacing w:after="240"/>
        <w:contextualSpacing w:val="0"/>
        <w:jc w:val="both"/>
        <w:rPr>
          <w:rFonts w:cstheme="minorHAnsi"/>
          <w:b/>
          <w:bCs/>
        </w:rPr>
      </w:pPr>
      <w:r w:rsidRPr="00EA573D">
        <w:rPr>
          <w:rFonts w:cstheme="minorHAnsi"/>
          <w:b/>
          <w:bCs/>
        </w:rPr>
        <w:t xml:space="preserve">400.9 </w:t>
      </w:r>
      <w:r w:rsidRPr="00EA573D">
        <w:rPr>
          <w:rFonts w:cstheme="minorHAnsi"/>
        </w:rPr>
        <w:t>(“Provide Housing</w:t>
      </w:r>
      <w:r w:rsidR="002F408C" w:rsidRPr="00EA573D">
        <w:rPr>
          <w:rFonts w:cstheme="minorHAnsi"/>
        </w:rPr>
        <w:t>”)</w:t>
      </w:r>
    </w:p>
    <w:p w14:paraId="0E26F5D3" w14:textId="0FABC689" w:rsidR="00394D85" w:rsidRPr="00EA573D" w:rsidRDefault="000F1298" w:rsidP="000E248B">
      <w:pPr>
        <w:pStyle w:val="ListParagraph"/>
        <w:numPr>
          <w:ilvl w:val="2"/>
          <w:numId w:val="2"/>
        </w:numPr>
        <w:spacing w:after="240"/>
        <w:contextualSpacing w:val="0"/>
        <w:jc w:val="both"/>
        <w:rPr>
          <w:rFonts w:cstheme="minorHAnsi"/>
          <w:b/>
          <w:bCs/>
        </w:rPr>
      </w:pPr>
      <w:r w:rsidRPr="00EA573D">
        <w:rPr>
          <w:rFonts w:cstheme="minorHAnsi"/>
        </w:rPr>
        <w:t>Providing housing includes c</w:t>
      </w:r>
      <w:r w:rsidR="00D97F51" w:rsidRPr="00EA573D">
        <w:rPr>
          <w:rFonts w:cstheme="minorHAnsi"/>
        </w:rPr>
        <w:t>ampgrounds, RV parks</w:t>
      </w:r>
      <w:r w:rsidR="007E662D" w:rsidRPr="00EA573D">
        <w:rPr>
          <w:rFonts w:cstheme="minorHAnsi"/>
        </w:rPr>
        <w:t xml:space="preserve">, and </w:t>
      </w:r>
      <w:r w:rsidR="00360012" w:rsidRPr="00EA573D">
        <w:rPr>
          <w:rFonts w:cstheme="minorHAnsi"/>
        </w:rPr>
        <w:t>temporary housing facilities</w:t>
      </w:r>
      <w:r w:rsidRPr="00EA573D">
        <w:rPr>
          <w:rFonts w:cstheme="minorHAnsi"/>
        </w:rPr>
        <w:t>.</w:t>
      </w:r>
    </w:p>
    <w:p w14:paraId="290FF5F1" w14:textId="146FDE8D" w:rsidR="00A14BE3" w:rsidRPr="00EA573D" w:rsidRDefault="00763B55" w:rsidP="003800F4">
      <w:pPr>
        <w:pStyle w:val="ListParagraph"/>
        <w:numPr>
          <w:ilvl w:val="2"/>
          <w:numId w:val="2"/>
        </w:numPr>
        <w:spacing w:after="240"/>
        <w:contextualSpacing w:val="0"/>
        <w:jc w:val="both"/>
        <w:rPr>
          <w:rFonts w:cstheme="minorHAnsi"/>
          <w:b/>
          <w:bCs/>
        </w:rPr>
      </w:pPr>
      <w:r w:rsidRPr="00EA573D">
        <w:rPr>
          <w:rFonts w:cstheme="minorHAnsi"/>
        </w:rPr>
        <w:t xml:space="preserve">Providing housing includes </w:t>
      </w:r>
      <w:r w:rsidR="00EF4892" w:rsidRPr="00EA573D">
        <w:rPr>
          <w:rFonts w:cstheme="minorHAnsi"/>
        </w:rPr>
        <w:t xml:space="preserve">operating </w:t>
      </w:r>
      <w:r w:rsidR="00E726BE" w:rsidRPr="00EA573D">
        <w:rPr>
          <w:rFonts w:cstheme="minorHAnsi"/>
        </w:rPr>
        <w:t xml:space="preserve">commercial or residential landscaping </w:t>
      </w:r>
      <w:r w:rsidR="00DF4B17" w:rsidRPr="00EA573D">
        <w:rPr>
          <w:rFonts w:cstheme="minorHAnsi"/>
        </w:rPr>
        <w:t xml:space="preserve">or lawn maintenance businesses </w:t>
      </w:r>
      <w:r w:rsidR="00340FB2" w:rsidRPr="00EA573D">
        <w:rPr>
          <w:rFonts w:cstheme="minorHAnsi"/>
        </w:rPr>
        <w:t xml:space="preserve">as long as employees maintain a </w:t>
      </w:r>
      <w:r w:rsidR="006A1137" w:rsidRPr="00EA573D">
        <w:rPr>
          <w:rFonts w:cstheme="minorHAnsi"/>
        </w:rPr>
        <w:t xml:space="preserve">6-foot distance </w:t>
      </w:r>
      <w:r w:rsidR="001D5CD7" w:rsidRPr="00EA573D">
        <w:rPr>
          <w:rFonts w:cstheme="minorHAnsi"/>
        </w:rPr>
        <w:t>from other employees and customers</w:t>
      </w:r>
      <w:r w:rsidR="00960258" w:rsidRPr="00EA573D">
        <w:rPr>
          <w:rFonts w:cstheme="minorHAnsi"/>
        </w:rPr>
        <w:t xml:space="preserve"> (including no employee carpooling)</w:t>
      </w:r>
      <w:r w:rsidR="00107F8B" w:rsidRPr="00EA573D">
        <w:rPr>
          <w:rFonts w:cstheme="minorHAnsi"/>
        </w:rPr>
        <w:t>.</w:t>
      </w:r>
    </w:p>
    <w:p w14:paraId="0B9E3331" w14:textId="3BB6BDFB" w:rsidR="00784DDD" w:rsidRPr="00EA573D" w:rsidRDefault="00784DDD" w:rsidP="000E248B">
      <w:pPr>
        <w:jc w:val="both"/>
        <w:rPr>
          <w:rFonts w:cstheme="minorHAnsi"/>
        </w:rPr>
      </w:pPr>
      <w:r w:rsidRPr="00EA573D">
        <w:rPr>
          <w:rFonts w:cstheme="minorHAnsi"/>
        </w:rPr>
        <w:lastRenderedPageBreak/>
        <w:t>This guidance may be revised</w:t>
      </w:r>
      <w:r w:rsidR="00A12E29" w:rsidRPr="00EA573D">
        <w:rPr>
          <w:rFonts w:cstheme="minorHAnsi"/>
        </w:rPr>
        <w:t xml:space="preserve"> as </w:t>
      </w:r>
      <w:r w:rsidR="008958F9" w:rsidRPr="00EA573D">
        <w:rPr>
          <w:rFonts w:cstheme="minorHAnsi"/>
        </w:rPr>
        <w:t>appropriate</w:t>
      </w:r>
      <w:r w:rsidR="004132C7" w:rsidRPr="00EA573D">
        <w:rPr>
          <w:rFonts w:cstheme="minorHAnsi"/>
        </w:rPr>
        <w:t>.</w:t>
      </w:r>
    </w:p>
    <w:p w14:paraId="61D32B7E" w14:textId="77777777" w:rsidR="00784DDD" w:rsidRPr="00EA573D" w:rsidRDefault="00784DDD" w:rsidP="00422267">
      <w:pPr>
        <w:rPr>
          <w:rFonts w:cstheme="minorHAnsi"/>
          <w:b/>
          <w:bCs/>
        </w:rPr>
      </w:pPr>
    </w:p>
    <w:p w14:paraId="426DCCB1" w14:textId="3E99266D" w:rsidR="00422267" w:rsidRDefault="00422267" w:rsidP="00422267">
      <w:pPr>
        <w:rPr>
          <w:rFonts w:cstheme="minorHAnsi"/>
        </w:rPr>
      </w:pPr>
      <w:r w:rsidRPr="00EA573D">
        <w:rPr>
          <w:rFonts w:cstheme="minorHAnsi"/>
          <w:b/>
          <w:bCs/>
        </w:rPr>
        <w:t>Dated</w:t>
      </w:r>
      <w:r w:rsidR="00C872A2" w:rsidRPr="00EA573D">
        <w:rPr>
          <w:rFonts w:cstheme="minorHAnsi"/>
          <w:b/>
          <w:bCs/>
        </w:rPr>
        <w:t>:</w:t>
      </w:r>
      <w:r w:rsidRPr="00EA573D">
        <w:rPr>
          <w:rFonts w:cstheme="minorHAnsi"/>
          <w:b/>
          <w:bCs/>
        </w:rPr>
        <w:t xml:space="preserve"> </w:t>
      </w:r>
      <w:r w:rsidR="00C872A2" w:rsidRPr="00EA573D">
        <w:rPr>
          <w:rFonts w:cstheme="minorHAnsi"/>
        </w:rPr>
        <w:t>April</w:t>
      </w:r>
      <w:r w:rsidR="009E5965" w:rsidRPr="00EA573D">
        <w:rPr>
          <w:rFonts w:cstheme="minorHAnsi"/>
        </w:rPr>
        <w:t xml:space="preserve"> </w:t>
      </w:r>
      <w:r w:rsidR="00984E38">
        <w:rPr>
          <w:rFonts w:cstheme="minorHAnsi"/>
        </w:rPr>
        <w:t>11</w:t>
      </w:r>
      <w:r w:rsidR="009E5965" w:rsidRPr="00EA573D">
        <w:rPr>
          <w:rFonts w:cstheme="minorHAnsi"/>
        </w:rPr>
        <w:t>,</w:t>
      </w:r>
      <w:r w:rsidR="00C872A2" w:rsidRPr="00EA573D">
        <w:rPr>
          <w:rFonts w:cstheme="minorHAnsi"/>
        </w:rPr>
        <w:t xml:space="preserve"> 2020</w:t>
      </w:r>
    </w:p>
    <w:p w14:paraId="446D37D9" w14:textId="77777777" w:rsidR="00D72ACF" w:rsidRDefault="00D72ACF" w:rsidP="00422267">
      <w:pPr>
        <w:rPr>
          <w:rFonts w:cstheme="minorHAnsi"/>
        </w:rPr>
      </w:pPr>
    </w:p>
    <w:p w14:paraId="1A0AF781" w14:textId="6976CE23" w:rsidR="005049D6" w:rsidRDefault="005049D6">
      <w:pPr>
        <w:rPr>
          <w:rFonts w:cstheme="minorHAnsi"/>
        </w:rPr>
      </w:pPr>
      <w:r>
        <w:rPr>
          <w:rFonts w:cstheme="minorHAnsi"/>
        </w:rPr>
        <w:br w:type="page"/>
      </w:r>
    </w:p>
    <w:p w14:paraId="3664FC33" w14:textId="77777777" w:rsidR="00602A3F" w:rsidRPr="00AC6059" w:rsidRDefault="00602A3F" w:rsidP="00602A3F">
      <w:pPr>
        <w:jc w:val="center"/>
        <w:rPr>
          <w:b/>
          <w:bCs/>
        </w:rPr>
      </w:pPr>
      <w:r w:rsidRPr="00AC6059">
        <w:rPr>
          <w:b/>
          <w:bCs/>
        </w:rPr>
        <w:lastRenderedPageBreak/>
        <w:t xml:space="preserve">GUIDANCE FOR THE CONDUCT OF CHURCH SERVICES AND OPERATIONS </w:t>
      </w:r>
    </w:p>
    <w:p w14:paraId="5B2C0A5D" w14:textId="77777777" w:rsidR="00602A3F" w:rsidRPr="00AC6059" w:rsidRDefault="00602A3F" w:rsidP="00602A3F">
      <w:pPr>
        <w:jc w:val="center"/>
        <w:rPr>
          <w:b/>
          <w:bCs/>
        </w:rPr>
      </w:pPr>
      <w:r w:rsidRPr="00AC6059">
        <w:rPr>
          <w:b/>
          <w:bCs/>
        </w:rPr>
        <w:t>DURING THE COVID-19 PANDEMIC</w:t>
      </w:r>
    </w:p>
    <w:p w14:paraId="439689D2" w14:textId="77777777" w:rsidR="00602A3F" w:rsidRPr="00AC6059" w:rsidRDefault="00602A3F" w:rsidP="00602A3F">
      <w:pPr>
        <w:jc w:val="both"/>
      </w:pPr>
    </w:p>
    <w:p w14:paraId="013216AF" w14:textId="77777777" w:rsidR="00602A3F" w:rsidRPr="00AC6059" w:rsidRDefault="00602A3F" w:rsidP="00602A3F">
      <w:pPr>
        <w:jc w:val="both"/>
      </w:pPr>
      <w:r w:rsidRPr="00AC6059">
        <w:t>Executive Order 20-16 (“EO 20-16”) states that conducting or attending religious services is an essential function and cannot be prohibited by local orders. However, the conduct of any essential function—including performing or attending a religious service—must comply with the provisions of EO 20-16, subparagraph 9(c). That subparagraph states:</w:t>
      </w:r>
    </w:p>
    <w:p w14:paraId="799CDF6F" w14:textId="77777777" w:rsidR="00602A3F" w:rsidRPr="00AC6059" w:rsidRDefault="00602A3F" w:rsidP="00602A3F">
      <w:pPr>
        <w:jc w:val="both"/>
      </w:pPr>
    </w:p>
    <w:p w14:paraId="12349772" w14:textId="77777777" w:rsidR="00602A3F" w:rsidRPr="00AC6059" w:rsidRDefault="00602A3F" w:rsidP="00602A3F">
      <w:pPr>
        <w:autoSpaceDE w:val="0"/>
        <w:autoSpaceDN w:val="0"/>
        <w:adjustRightInd w:val="0"/>
        <w:ind w:left="720" w:right="720"/>
        <w:jc w:val="both"/>
        <w:rPr>
          <w:rFonts w:cstheme="minorHAnsi"/>
        </w:rPr>
      </w:pPr>
      <w:r w:rsidRPr="00AC6059">
        <w:rPr>
          <w:rFonts w:cstheme="minorHAnsi"/>
        </w:rPr>
        <w:t>All individuals performing essential functions authorized by this order must—to the extent possible without significant disruption to essential functions—use telework capabilities to avoid meeting in person; and any essential functions being performed on-site or in-person must—to the extent possible without significant disruption to essential functions—follow appropriate safety protocols, including maintaining a six-foot distance between individuals and following other directives regarding social distancing, hygiene, and other efforts to slow the spread of COVID-19.</w:t>
      </w:r>
    </w:p>
    <w:p w14:paraId="06A2A1A5" w14:textId="77777777" w:rsidR="00602A3F" w:rsidRPr="00AC6059" w:rsidRDefault="00602A3F" w:rsidP="00602A3F">
      <w:pPr>
        <w:jc w:val="both"/>
      </w:pPr>
    </w:p>
    <w:p w14:paraId="281FF762" w14:textId="77777777" w:rsidR="00602A3F" w:rsidRPr="00AC6059" w:rsidRDefault="00602A3F" w:rsidP="00602A3F">
      <w:pPr>
        <w:jc w:val="both"/>
      </w:pPr>
      <w:r w:rsidRPr="00AC6059">
        <w:t xml:space="preserve">Accordingly, this guidance is offered to clarify the obligations of clergy, church staff, and churchgoers under subparagraph 9(c). In particular, this guidance clarifies what the phrases “appropriate safety protocols” and “other directives regarding social distancing, hygiene, and other efforts to slow the spread of COVID-19” include in the context of church operations. </w:t>
      </w:r>
    </w:p>
    <w:p w14:paraId="6D62262B" w14:textId="77777777" w:rsidR="00602A3F" w:rsidRPr="00AC6059" w:rsidRDefault="00602A3F" w:rsidP="00602A3F">
      <w:pPr>
        <w:jc w:val="both"/>
      </w:pPr>
    </w:p>
    <w:p w14:paraId="695F28F8" w14:textId="77777777" w:rsidR="00602A3F" w:rsidRPr="00AC6059" w:rsidRDefault="00602A3F" w:rsidP="00602A3F">
      <w:pPr>
        <w:jc w:val="both"/>
      </w:pPr>
      <w:r w:rsidRPr="00AC6059">
        <w:t>Under Executive Order 20-16, churches may continue services if they comply with the following provisions:</w:t>
      </w:r>
    </w:p>
    <w:p w14:paraId="02B39AEC" w14:textId="77777777" w:rsidR="00602A3F" w:rsidRPr="00AC6059" w:rsidRDefault="00602A3F" w:rsidP="00602A3F">
      <w:pPr>
        <w:jc w:val="both"/>
      </w:pPr>
    </w:p>
    <w:p w14:paraId="3F4B07A2" w14:textId="77777777" w:rsidR="00602A3F" w:rsidRPr="00AC6059" w:rsidRDefault="00602A3F" w:rsidP="00602A3F">
      <w:pPr>
        <w:pStyle w:val="ListParagraph"/>
        <w:numPr>
          <w:ilvl w:val="0"/>
          <w:numId w:val="5"/>
        </w:numPr>
        <w:spacing w:after="240"/>
        <w:contextualSpacing w:val="0"/>
        <w:jc w:val="both"/>
      </w:pPr>
      <w:r w:rsidRPr="00AC6059">
        <w:t>Churches should use online, radio, and other telecommunications tools wherever possible to conduct services or other church operations without congregating in-person.</w:t>
      </w:r>
    </w:p>
    <w:p w14:paraId="3C7098A9" w14:textId="77777777" w:rsidR="00602A3F" w:rsidRPr="00AC6059" w:rsidRDefault="00602A3F" w:rsidP="00602A3F">
      <w:pPr>
        <w:pStyle w:val="ListParagraph"/>
        <w:numPr>
          <w:ilvl w:val="0"/>
          <w:numId w:val="5"/>
        </w:numPr>
        <w:spacing w:after="240"/>
        <w:contextualSpacing w:val="0"/>
        <w:jc w:val="both"/>
      </w:pPr>
      <w:r w:rsidRPr="00AC6059">
        <w:t xml:space="preserve">If a church is unable to use online, radio, or other telecommunications tools, a church conducting in-person services or operations must comply with the following requirements, which by this guidance </w:t>
      </w:r>
      <w:r>
        <w:t>are hereby</w:t>
      </w:r>
      <w:r w:rsidRPr="00AC6059">
        <w:t xml:space="preserve"> determined not to significantly disrupt church services:</w:t>
      </w:r>
    </w:p>
    <w:p w14:paraId="469D6ED3" w14:textId="77777777" w:rsidR="00602A3F" w:rsidRDefault="00602A3F" w:rsidP="00602A3F">
      <w:pPr>
        <w:pStyle w:val="ListParagraph"/>
        <w:numPr>
          <w:ilvl w:val="1"/>
          <w:numId w:val="5"/>
        </w:numPr>
        <w:spacing w:after="240"/>
        <w:contextualSpacing w:val="0"/>
        <w:jc w:val="both"/>
      </w:pPr>
      <w:r w:rsidRPr="00AC6059">
        <w:t>Maintain a six-foot distance between individuals;</w:t>
      </w:r>
    </w:p>
    <w:p w14:paraId="20B16FEB" w14:textId="77777777" w:rsidR="00602A3F" w:rsidRPr="00AC6059" w:rsidRDefault="00602A3F" w:rsidP="00602A3F">
      <w:pPr>
        <w:pStyle w:val="ListParagraph"/>
        <w:numPr>
          <w:ilvl w:val="1"/>
          <w:numId w:val="5"/>
        </w:numPr>
        <w:spacing w:after="240"/>
        <w:contextualSpacing w:val="0"/>
        <w:jc w:val="both"/>
      </w:pPr>
      <w:r w:rsidRPr="00AC6059">
        <w:t xml:space="preserve">Disinfect all doorknobs and other commonly touched surfaces </w:t>
      </w:r>
      <w:r>
        <w:t xml:space="preserve">both </w:t>
      </w:r>
      <w:r w:rsidRPr="00AC6059">
        <w:t>before a service begins and again before the service ends; and</w:t>
      </w:r>
    </w:p>
    <w:p w14:paraId="521F46FD" w14:textId="77777777" w:rsidR="00602A3F" w:rsidRPr="00AC6059" w:rsidRDefault="00602A3F" w:rsidP="00602A3F">
      <w:pPr>
        <w:pStyle w:val="ListParagraph"/>
        <w:numPr>
          <w:ilvl w:val="1"/>
          <w:numId w:val="5"/>
        </w:numPr>
        <w:spacing w:after="240"/>
        <w:contextualSpacing w:val="0"/>
        <w:jc w:val="both"/>
      </w:pPr>
      <w:r w:rsidRPr="00AC6059">
        <w:t>Refrain from passing offering plates, communion trays, or other implements that may be repeatedly touched.</w:t>
      </w:r>
    </w:p>
    <w:p w14:paraId="14F32FBB" w14:textId="25C7642B" w:rsidR="00602A3F" w:rsidRPr="00AC6059" w:rsidRDefault="00602A3F" w:rsidP="00602A3F">
      <w:pPr>
        <w:pStyle w:val="ListParagraph"/>
        <w:numPr>
          <w:ilvl w:val="0"/>
          <w:numId w:val="5"/>
        </w:numPr>
        <w:spacing w:after="240"/>
        <w:contextualSpacing w:val="0"/>
        <w:jc w:val="both"/>
      </w:pPr>
      <w:r w:rsidRPr="00AC6059">
        <w:lastRenderedPageBreak/>
        <w:t xml:space="preserve">Additionally, churches must comply with </w:t>
      </w:r>
      <w:r w:rsidR="001B750A">
        <w:t xml:space="preserve">the provisions of Executive Order 20-18 and </w:t>
      </w:r>
      <w:r w:rsidRPr="00AC6059">
        <w:t>any local “mass gathering” prohibition that is more restrictive than Executive Order 20-1</w:t>
      </w:r>
      <w:r w:rsidR="001B750A">
        <w:t>8</w:t>
      </w:r>
      <w:r w:rsidRPr="00AC6059">
        <w:t xml:space="preserve">. </w:t>
      </w:r>
    </w:p>
    <w:p w14:paraId="0DCF105A" w14:textId="259831D6" w:rsidR="00D72ACF" w:rsidRPr="00CD4E9D" w:rsidRDefault="00602A3F" w:rsidP="00422267">
      <w:pPr>
        <w:pStyle w:val="ListParagraph"/>
        <w:numPr>
          <w:ilvl w:val="1"/>
          <w:numId w:val="5"/>
        </w:numPr>
        <w:spacing w:after="240"/>
        <w:contextualSpacing w:val="0"/>
        <w:jc w:val="both"/>
      </w:pPr>
      <w:r w:rsidRPr="00AC6059">
        <w:t>Executive Order 20-1</w:t>
      </w:r>
      <w:r w:rsidR="001B750A">
        <w:t>8</w:t>
      </w:r>
      <w:r w:rsidRPr="00AC6059">
        <w:t xml:space="preserve"> supersedes less restrictive local “mass gathering” executive orders but does not supersede more restrictive local “mass gathering” orders. The provisions of any local orders that impose more restrictive “mass gathering” prohibitions are still in effect and must be followed by churches unless the local order exempts churches from its prohibitions.</w:t>
      </w:r>
      <w:r>
        <w:t xml:space="preserve"> </w:t>
      </w:r>
    </w:p>
    <w:sectPr w:rsidR="00D72ACF" w:rsidRPr="00CD4E9D" w:rsidSect="006528E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03D64" w14:textId="77777777" w:rsidR="009D624C" w:rsidRDefault="009D624C" w:rsidP="00CB038E">
      <w:r>
        <w:separator/>
      </w:r>
    </w:p>
  </w:endnote>
  <w:endnote w:type="continuationSeparator" w:id="0">
    <w:p w14:paraId="52E6594E" w14:textId="77777777" w:rsidR="009D624C" w:rsidRDefault="009D624C" w:rsidP="00CB038E">
      <w:r>
        <w:continuationSeparator/>
      </w:r>
    </w:p>
  </w:endnote>
  <w:endnote w:type="continuationNotice" w:id="1">
    <w:p w14:paraId="23C5C1A3" w14:textId="77777777" w:rsidR="009D624C" w:rsidRDefault="009D6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6823919"/>
      <w:docPartObj>
        <w:docPartGallery w:val="Page Numbers (Bottom of Page)"/>
        <w:docPartUnique/>
      </w:docPartObj>
    </w:sdtPr>
    <w:sdtEndPr>
      <w:rPr>
        <w:rStyle w:val="PageNumber"/>
      </w:rPr>
    </w:sdtEndPr>
    <w:sdtContent>
      <w:p w14:paraId="7AE3FCCE" w14:textId="4C16F78B" w:rsidR="00CB038E" w:rsidRDefault="00CB038E" w:rsidP="00CD4E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0C3899" w14:textId="77777777" w:rsidR="00CB038E" w:rsidRDefault="00CB0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3971618"/>
      <w:docPartObj>
        <w:docPartGallery w:val="Page Numbers (Bottom of Page)"/>
        <w:docPartUnique/>
      </w:docPartObj>
    </w:sdtPr>
    <w:sdtEndPr>
      <w:rPr>
        <w:rStyle w:val="PageNumber"/>
      </w:rPr>
    </w:sdtEndPr>
    <w:sdtContent>
      <w:p w14:paraId="77CEC414" w14:textId="2CD9040E" w:rsidR="00CB038E" w:rsidRDefault="00CB038E" w:rsidP="00CD4E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050CF4" w14:textId="4CE62923" w:rsidR="00CB038E" w:rsidRDefault="0047663F" w:rsidP="0047663F">
    <w:pPr>
      <w:pStyle w:val="Footer"/>
      <w:tabs>
        <w:tab w:val="clear" w:pos="4680"/>
        <w:tab w:val="clear" w:pos="9360"/>
        <w:tab w:val="left" w:pos="6158"/>
      </w:tabs>
    </w:pPr>
    <w:r>
      <w:t>KDEM Guidance 20-16-1</w:t>
    </w:r>
    <w:r>
      <w:tab/>
    </w:r>
    <w:r>
      <w:tab/>
    </w:r>
    <w:r>
      <w:tab/>
    </w:r>
    <w:r>
      <w:tab/>
      <w:t xml:space="preserve">April </w:t>
    </w:r>
    <w:r w:rsidR="00984E38">
      <w:t>11</w:t>
    </w:r>
    <w:r w:rsidR="009C0FD7">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F1587" w14:textId="77777777" w:rsidR="00A3786F" w:rsidRDefault="00A37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EA79E" w14:textId="77777777" w:rsidR="009D624C" w:rsidRDefault="009D624C" w:rsidP="00CB038E">
      <w:r>
        <w:separator/>
      </w:r>
    </w:p>
  </w:footnote>
  <w:footnote w:type="continuationSeparator" w:id="0">
    <w:p w14:paraId="1E06CF06" w14:textId="77777777" w:rsidR="009D624C" w:rsidRDefault="009D624C" w:rsidP="00CB038E">
      <w:r>
        <w:continuationSeparator/>
      </w:r>
    </w:p>
  </w:footnote>
  <w:footnote w:type="continuationNotice" w:id="1">
    <w:p w14:paraId="7F1A9926" w14:textId="77777777" w:rsidR="009D624C" w:rsidRDefault="009D62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F506" w14:textId="77777777" w:rsidR="00A3786F" w:rsidRDefault="00A37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Look w:val="04A0" w:firstRow="1" w:lastRow="0" w:firstColumn="1" w:lastColumn="0" w:noHBand="0" w:noVBand="1"/>
    </w:tblPr>
    <w:tblGrid>
      <w:gridCol w:w="3600"/>
      <w:gridCol w:w="3600"/>
      <w:gridCol w:w="3600"/>
    </w:tblGrid>
    <w:tr w:rsidR="00A3786F" w:rsidRPr="008B1821" w14:paraId="6E1273B4" w14:textId="77777777" w:rsidTr="00A3786F">
      <w:trPr>
        <w:trHeight w:val="1152"/>
        <w:jc w:val="center"/>
      </w:trPr>
      <w:tc>
        <w:tcPr>
          <w:tcW w:w="3600" w:type="dxa"/>
          <w:tcBorders>
            <w:bottom w:val="single" w:sz="12" w:space="0" w:color="00037E"/>
          </w:tcBorders>
          <w:vAlign w:val="bottom"/>
        </w:tcPr>
        <w:p w14:paraId="431EB6B4" w14:textId="77777777" w:rsidR="00A3786F" w:rsidRPr="00D85348" w:rsidRDefault="00A3786F" w:rsidP="00A3786F">
          <w:pPr>
            <w:rPr>
              <w:color w:val="000060"/>
              <w:sz w:val="16"/>
              <w:szCs w:val="16"/>
            </w:rPr>
          </w:pPr>
          <w:bookmarkStart w:id="0" w:name="_GoBack"/>
          <w:r w:rsidRPr="00D85348">
            <w:rPr>
              <w:color w:val="000060"/>
              <w:sz w:val="16"/>
              <w:szCs w:val="16"/>
            </w:rPr>
            <w:t>2722 SW Topeka Blvd.</w:t>
          </w:r>
        </w:p>
        <w:p w14:paraId="0C53EDF0" w14:textId="77777777" w:rsidR="00A3786F" w:rsidRPr="00D85348" w:rsidRDefault="00A3786F" w:rsidP="00A3786F">
          <w:pPr>
            <w:rPr>
              <w:color w:val="000060"/>
              <w:sz w:val="16"/>
              <w:szCs w:val="16"/>
            </w:rPr>
          </w:pPr>
          <w:r w:rsidRPr="00D85348">
            <w:rPr>
              <w:color w:val="000060"/>
              <w:sz w:val="16"/>
              <w:szCs w:val="16"/>
            </w:rPr>
            <w:t>Topeka, KS  66611-1287</w:t>
          </w:r>
        </w:p>
        <w:p w14:paraId="0ADBBBCD" w14:textId="77777777" w:rsidR="00A3786F" w:rsidRPr="00617969" w:rsidRDefault="00A3786F" w:rsidP="00A3786F">
          <w:pPr>
            <w:rPr>
              <w:rFonts w:ascii="Arial" w:hAnsi="Arial" w:cs="Arial"/>
              <w:color w:val="000060"/>
              <w:sz w:val="8"/>
              <w:szCs w:val="16"/>
            </w:rPr>
          </w:pPr>
        </w:p>
      </w:tc>
      <w:tc>
        <w:tcPr>
          <w:tcW w:w="3600" w:type="dxa"/>
          <w:tcBorders>
            <w:bottom w:val="single" w:sz="12" w:space="0" w:color="00037E"/>
          </w:tcBorders>
        </w:tcPr>
        <w:p w14:paraId="2AC05003" w14:textId="77777777" w:rsidR="00A3786F" w:rsidRPr="00617969" w:rsidRDefault="00A3786F" w:rsidP="00A3786F">
          <w:pPr>
            <w:jc w:val="center"/>
            <w:rPr>
              <w:color w:val="000060"/>
            </w:rPr>
          </w:pPr>
          <w:r>
            <w:rPr>
              <w:noProof/>
              <w:color w:val="000060"/>
            </w:rPr>
            <w:drawing>
              <wp:anchor distT="0" distB="0" distL="114300" distR="114300" simplePos="0" relativeHeight="251659264" behindDoc="0" locked="0" layoutInCell="1" allowOverlap="1" wp14:anchorId="55CCDAB2" wp14:editId="2EEEC4F2">
                <wp:simplePos x="0" y="0"/>
                <wp:positionH relativeFrom="column">
                  <wp:posOffset>427413</wp:posOffset>
                </wp:positionH>
                <wp:positionV relativeFrom="paragraph">
                  <wp:posOffset>50800</wp:posOffset>
                </wp:positionV>
                <wp:extent cx="1248318" cy="640080"/>
                <wp:effectExtent l="0" t="0" r="9525" b="7620"/>
                <wp:wrapThrough wrapText="bothSides">
                  <wp:wrapPolygon edited="0">
                    <wp:start x="0" y="0"/>
                    <wp:lineTo x="0" y="21214"/>
                    <wp:lineTo x="21435" y="21214"/>
                    <wp:lineTo x="214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_AdjGeneralDeptLogo_Blue_P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318" cy="640080"/>
                        </a:xfrm>
                        <a:prstGeom prst="rect">
                          <a:avLst/>
                        </a:prstGeom>
                      </pic:spPr>
                    </pic:pic>
                  </a:graphicData>
                </a:graphic>
                <wp14:sizeRelH relativeFrom="page">
                  <wp14:pctWidth>0</wp14:pctWidth>
                </wp14:sizeRelH>
                <wp14:sizeRelV relativeFrom="page">
                  <wp14:pctHeight>0</wp14:pctHeight>
                </wp14:sizeRelV>
              </wp:anchor>
            </w:drawing>
          </w:r>
        </w:p>
      </w:tc>
      <w:tc>
        <w:tcPr>
          <w:tcW w:w="3600" w:type="dxa"/>
          <w:tcBorders>
            <w:bottom w:val="single" w:sz="12" w:space="0" w:color="00037E"/>
          </w:tcBorders>
          <w:vAlign w:val="bottom"/>
        </w:tcPr>
        <w:p w14:paraId="2ECA40D5" w14:textId="77777777" w:rsidR="00A3786F" w:rsidRPr="00D85348" w:rsidRDefault="00A3786F" w:rsidP="00A3786F">
          <w:pPr>
            <w:jc w:val="right"/>
            <w:rPr>
              <w:color w:val="000060"/>
              <w:sz w:val="16"/>
              <w:szCs w:val="16"/>
            </w:rPr>
          </w:pPr>
          <w:r w:rsidRPr="00D85348">
            <w:rPr>
              <w:color w:val="000060"/>
              <w:sz w:val="16"/>
              <w:szCs w:val="16"/>
            </w:rPr>
            <w:t xml:space="preserve">phone:  </w:t>
          </w:r>
          <w:r>
            <w:rPr>
              <w:color w:val="000060"/>
              <w:sz w:val="16"/>
              <w:szCs w:val="16"/>
            </w:rPr>
            <w:t>785-646-0090</w:t>
          </w:r>
        </w:p>
        <w:p w14:paraId="2025F8A2" w14:textId="77777777" w:rsidR="00A3786F" w:rsidRPr="00D85348" w:rsidRDefault="00A3786F" w:rsidP="00A3786F">
          <w:pPr>
            <w:jc w:val="right"/>
            <w:rPr>
              <w:color w:val="000060"/>
              <w:sz w:val="16"/>
              <w:szCs w:val="16"/>
            </w:rPr>
          </w:pPr>
          <w:r w:rsidRPr="00D85348">
            <w:rPr>
              <w:color w:val="000060"/>
              <w:sz w:val="16"/>
              <w:szCs w:val="16"/>
            </w:rPr>
            <w:t xml:space="preserve">fax:  </w:t>
          </w:r>
          <w:r>
            <w:rPr>
              <w:color w:val="000060"/>
              <w:sz w:val="16"/>
              <w:szCs w:val="16"/>
            </w:rPr>
            <w:t>785-646</w:t>
          </w:r>
          <w:r w:rsidRPr="00D85348">
            <w:rPr>
              <w:color w:val="000060"/>
              <w:sz w:val="16"/>
              <w:szCs w:val="16"/>
            </w:rPr>
            <w:t>-</w:t>
          </w:r>
          <w:r>
            <w:rPr>
              <w:color w:val="000060"/>
              <w:sz w:val="16"/>
              <w:szCs w:val="16"/>
            </w:rPr>
            <w:t>0099</w:t>
          </w:r>
        </w:p>
        <w:p w14:paraId="6BC01CBD" w14:textId="77777777" w:rsidR="00A3786F" w:rsidRPr="00D85348" w:rsidRDefault="00A3786F" w:rsidP="00A3786F">
          <w:pPr>
            <w:jc w:val="right"/>
            <w:rPr>
              <w:color w:val="000060"/>
              <w:sz w:val="16"/>
              <w:szCs w:val="16"/>
            </w:rPr>
          </w:pPr>
          <w:r w:rsidRPr="00D85348">
            <w:rPr>
              <w:color w:val="000060"/>
              <w:sz w:val="16"/>
              <w:szCs w:val="16"/>
            </w:rPr>
            <w:t>www.kansastag.gov</w:t>
          </w:r>
        </w:p>
        <w:p w14:paraId="441B8036" w14:textId="77777777" w:rsidR="00A3786F" w:rsidRPr="00617969" w:rsidRDefault="00A3786F" w:rsidP="00A3786F">
          <w:pPr>
            <w:jc w:val="right"/>
            <w:rPr>
              <w:rFonts w:ascii="Arial" w:hAnsi="Arial" w:cs="Arial"/>
              <w:color w:val="000060"/>
              <w:sz w:val="8"/>
              <w:szCs w:val="16"/>
            </w:rPr>
          </w:pPr>
        </w:p>
      </w:tc>
    </w:tr>
    <w:tr w:rsidR="00A3786F" w:rsidRPr="009B252B" w14:paraId="0206B14F" w14:textId="77777777" w:rsidTr="00A3786F">
      <w:trPr>
        <w:trHeight w:val="402"/>
        <w:jc w:val="center"/>
      </w:trPr>
      <w:tc>
        <w:tcPr>
          <w:tcW w:w="3600" w:type="dxa"/>
          <w:tcBorders>
            <w:top w:val="single" w:sz="12" w:space="0" w:color="00037E"/>
          </w:tcBorders>
        </w:tcPr>
        <w:p w14:paraId="54EDA34C" w14:textId="77777777" w:rsidR="00A3786F" w:rsidRPr="009B252B" w:rsidRDefault="00A3786F" w:rsidP="00A3786F">
          <w:pPr>
            <w:rPr>
              <w:color w:val="000060"/>
              <w:sz w:val="16"/>
              <w:szCs w:val="16"/>
            </w:rPr>
          </w:pPr>
          <w:r>
            <w:rPr>
              <w:color w:val="000060"/>
              <w:sz w:val="16"/>
              <w:szCs w:val="16"/>
            </w:rPr>
            <w:t xml:space="preserve">Major General David A. </w:t>
          </w:r>
          <w:proofErr w:type="spellStart"/>
          <w:r>
            <w:rPr>
              <w:color w:val="000060"/>
              <w:sz w:val="16"/>
              <w:szCs w:val="16"/>
            </w:rPr>
            <w:t>Weishaar</w:t>
          </w:r>
          <w:proofErr w:type="spellEnd"/>
        </w:p>
        <w:p w14:paraId="3B9E6B75" w14:textId="77777777" w:rsidR="00A3786F" w:rsidRDefault="00A3786F" w:rsidP="00A3786F">
          <w:pPr>
            <w:rPr>
              <w:color w:val="000060"/>
              <w:sz w:val="16"/>
              <w:szCs w:val="16"/>
            </w:rPr>
          </w:pPr>
          <w:r>
            <w:rPr>
              <w:color w:val="000060"/>
              <w:sz w:val="16"/>
              <w:szCs w:val="16"/>
            </w:rPr>
            <w:t>The Adjutant General and Director of</w:t>
          </w:r>
        </w:p>
        <w:p w14:paraId="478D40F8" w14:textId="77777777" w:rsidR="00A3786F" w:rsidRPr="00617969" w:rsidRDefault="00A3786F" w:rsidP="00A3786F">
          <w:pPr>
            <w:rPr>
              <w:color w:val="000060"/>
            </w:rPr>
          </w:pPr>
          <w:r>
            <w:rPr>
              <w:color w:val="000060"/>
              <w:sz w:val="16"/>
              <w:szCs w:val="16"/>
            </w:rPr>
            <w:t>Emergency Management &amp; Homeland Security</w:t>
          </w:r>
        </w:p>
      </w:tc>
      <w:tc>
        <w:tcPr>
          <w:tcW w:w="3600" w:type="dxa"/>
          <w:tcBorders>
            <w:top w:val="single" w:sz="12" w:space="0" w:color="00037E"/>
          </w:tcBorders>
        </w:tcPr>
        <w:p w14:paraId="11023F4A" w14:textId="77777777" w:rsidR="00A3786F" w:rsidRPr="009B252B" w:rsidRDefault="00A3786F" w:rsidP="00A3786F">
          <w:pPr>
            <w:rPr>
              <w:color w:val="000060"/>
            </w:rPr>
          </w:pPr>
        </w:p>
      </w:tc>
      <w:tc>
        <w:tcPr>
          <w:tcW w:w="3600" w:type="dxa"/>
          <w:tcBorders>
            <w:top w:val="single" w:sz="12" w:space="0" w:color="00037E"/>
          </w:tcBorders>
        </w:tcPr>
        <w:p w14:paraId="1E42C184" w14:textId="77777777" w:rsidR="00A3786F" w:rsidRPr="009B252B" w:rsidRDefault="00A3786F" w:rsidP="00A3786F">
          <w:pPr>
            <w:jc w:val="right"/>
            <w:rPr>
              <w:color w:val="000060"/>
            </w:rPr>
          </w:pPr>
          <w:r>
            <w:rPr>
              <w:color w:val="000060"/>
              <w:sz w:val="16"/>
              <w:szCs w:val="16"/>
            </w:rPr>
            <w:t>Laura Kelly</w:t>
          </w:r>
          <w:r w:rsidRPr="009B252B">
            <w:rPr>
              <w:color w:val="000060"/>
              <w:sz w:val="16"/>
              <w:szCs w:val="16"/>
            </w:rPr>
            <w:t>, Governor</w:t>
          </w:r>
        </w:p>
      </w:tc>
    </w:tr>
    <w:bookmarkEnd w:id="0"/>
  </w:tbl>
  <w:p w14:paraId="1324856C" w14:textId="77777777" w:rsidR="00A3786F" w:rsidRDefault="00A37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394B" w14:textId="77777777" w:rsidR="00A3786F" w:rsidRDefault="00A37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7692D"/>
    <w:multiLevelType w:val="hybridMultilevel"/>
    <w:tmpl w:val="518A6DE6"/>
    <w:lvl w:ilvl="0" w:tplc="879E2FAE">
      <w:start w:val="1"/>
      <w:numFmt w:val="decimal"/>
      <w:lvlText w:val="%1."/>
      <w:lvlJc w:val="left"/>
      <w:pPr>
        <w:ind w:left="720" w:hanging="360"/>
      </w:pPr>
    </w:lvl>
    <w:lvl w:ilvl="1" w:tplc="A8AEA12A">
      <w:start w:val="1"/>
      <w:numFmt w:val="lowerLetter"/>
      <w:lvlText w:val="%2."/>
      <w:lvlJc w:val="left"/>
      <w:pPr>
        <w:ind w:left="1440" w:hanging="360"/>
      </w:pPr>
    </w:lvl>
    <w:lvl w:ilvl="2" w:tplc="6E8A05AC">
      <w:start w:val="1"/>
      <w:numFmt w:val="lowerRoman"/>
      <w:lvlText w:val="%3."/>
      <w:lvlJc w:val="right"/>
      <w:pPr>
        <w:ind w:left="2160" w:hanging="180"/>
      </w:pPr>
    </w:lvl>
    <w:lvl w:ilvl="3" w:tplc="D2DE3E58">
      <w:start w:val="1"/>
      <w:numFmt w:val="decimal"/>
      <w:lvlText w:val="%4."/>
      <w:lvlJc w:val="left"/>
      <w:pPr>
        <w:ind w:left="2880" w:hanging="360"/>
      </w:pPr>
    </w:lvl>
    <w:lvl w:ilvl="4" w:tplc="2DA432E8">
      <w:start w:val="1"/>
      <w:numFmt w:val="lowerLetter"/>
      <w:lvlText w:val="%5."/>
      <w:lvlJc w:val="left"/>
      <w:pPr>
        <w:ind w:left="3600" w:hanging="360"/>
      </w:pPr>
    </w:lvl>
    <w:lvl w:ilvl="5" w:tplc="78501E36">
      <w:start w:val="1"/>
      <w:numFmt w:val="lowerRoman"/>
      <w:lvlText w:val="%6."/>
      <w:lvlJc w:val="right"/>
      <w:pPr>
        <w:ind w:left="4320" w:hanging="180"/>
      </w:pPr>
    </w:lvl>
    <w:lvl w:ilvl="6" w:tplc="470C0E80">
      <w:start w:val="1"/>
      <w:numFmt w:val="decimal"/>
      <w:lvlText w:val="%7."/>
      <w:lvlJc w:val="left"/>
      <w:pPr>
        <w:ind w:left="5040" w:hanging="360"/>
      </w:pPr>
    </w:lvl>
    <w:lvl w:ilvl="7" w:tplc="AD68094C">
      <w:start w:val="1"/>
      <w:numFmt w:val="lowerLetter"/>
      <w:lvlText w:val="%8."/>
      <w:lvlJc w:val="left"/>
      <w:pPr>
        <w:ind w:left="5760" w:hanging="360"/>
      </w:pPr>
    </w:lvl>
    <w:lvl w:ilvl="8" w:tplc="0B507692">
      <w:start w:val="1"/>
      <w:numFmt w:val="lowerRoman"/>
      <w:lvlText w:val="%9."/>
      <w:lvlJc w:val="right"/>
      <w:pPr>
        <w:ind w:left="6480" w:hanging="180"/>
      </w:pPr>
    </w:lvl>
  </w:abstractNum>
  <w:abstractNum w:abstractNumId="1" w15:restartNumberingAfterBreak="0">
    <w:nsid w:val="4C897A46"/>
    <w:multiLevelType w:val="hybridMultilevel"/>
    <w:tmpl w:val="572CA5D2"/>
    <w:lvl w:ilvl="0" w:tplc="731C5E3E">
      <w:start w:val="1"/>
      <w:numFmt w:val="decimal"/>
      <w:lvlText w:val="%1."/>
      <w:lvlJc w:val="left"/>
      <w:pPr>
        <w:ind w:left="720" w:hanging="360"/>
      </w:pPr>
      <w:rPr>
        <w:rFonts w:hint="default"/>
        <w:b w:val="0"/>
        <w:bCs w:val="0"/>
      </w:rPr>
    </w:lvl>
    <w:lvl w:ilvl="1" w:tplc="D47E6F5A">
      <w:start w:val="1"/>
      <w:numFmt w:val="lowerLetter"/>
      <w:lvlText w:val="%2."/>
      <w:lvlJc w:val="left"/>
      <w:pPr>
        <w:ind w:left="1440" w:hanging="360"/>
      </w:pPr>
      <w:rPr>
        <w:b w:val="0"/>
        <w:bCs w:val="0"/>
      </w:rPr>
    </w:lvl>
    <w:lvl w:ilvl="2" w:tplc="D994A582">
      <w:start w:val="1"/>
      <w:numFmt w:val="lowerRoman"/>
      <w:lvlText w:val="%3."/>
      <w:lvlJc w:val="right"/>
      <w:pPr>
        <w:ind w:left="2160" w:hanging="180"/>
      </w:pPr>
      <w:rPr>
        <w:b w:val="0"/>
        <w:bCs w:val="0"/>
      </w:rPr>
    </w:lvl>
    <w:lvl w:ilvl="3" w:tplc="131EC53A">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80BB9"/>
    <w:multiLevelType w:val="hybridMultilevel"/>
    <w:tmpl w:val="27BE1582"/>
    <w:lvl w:ilvl="0" w:tplc="6F58093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F1F5F"/>
    <w:multiLevelType w:val="hybridMultilevel"/>
    <w:tmpl w:val="C2303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F07975"/>
    <w:multiLevelType w:val="hybridMultilevel"/>
    <w:tmpl w:val="9962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65"/>
    <w:rsid w:val="000053BD"/>
    <w:rsid w:val="00020F47"/>
    <w:rsid w:val="00036E86"/>
    <w:rsid w:val="0004283D"/>
    <w:rsid w:val="00042923"/>
    <w:rsid w:val="00046CD7"/>
    <w:rsid w:val="00062B79"/>
    <w:rsid w:val="00065888"/>
    <w:rsid w:val="00066890"/>
    <w:rsid w:val="00071625"/>
    <w:rsid w:val="00077736"/>
    <w:rsid w:val="00082B2D"/>
    <w:rsid w:val="000A18D0"/>
    <w:rsid w:val="000A5869"/>
    <w:rsid w:val="000B4DC3"/>
    <w:rsid w:val="000B65C8"/>
    <w:rsid w:val="000C6C6F"/>
    <w:rsid w:val="000D2F1E"/>
    <w:rsid w:val="000E248B"/>
    <w:rsid w:val="000F1298"/>
    <w:rsid w:val="000F3206"/>
    <w:rsid w:val="000F419E"/>
    <w:rsid w:val="000F795F"/>
    <w:rsid w:val="00107F8B"/>
    <w:rsid w:val="0012624F"/>
    <w:rsid w:val="00136609"/>
    <w:rsid w:val="00141ED6"/>
    <w:rsid w:val="00162D46"/>
    <w:rsid w:val="00167599"/>
    <w:rsid w:val="00167CD4"/>
    <w:rsid w:val="00172EC6"/>
    <w:rsid w:val="001778B2"/>
    <w:rsid w:val="00180EE6"/>
    <w:rsid w:val="00187218"/>
    <w:rsid w:val="001A373C"/>
    <w:rsid w:val="001A7363"/>
    <w:rsid w:val="001B750A"/>
    <w:rsid w:val="001B7986"/>
    <w:rsid w:val="001D5CD7"/>
    <w:rsid w:val="001E2BD8"/>
    <w:rsid w:val="001E759E"/>
    <w:rsid w:val="001E7665"/>
    <w:rsid w:val="001F659C"/>
    <w:rsid w:val="00213E46"/>
    <w:rsid w:val="00227265"/>
    <w:rsid w:val="002302A2"/>
    <w:rsid w:val="002316DD"/>
    <w:rsid w:val="00231D22"/>
    <w:rsid w:val="00240A8B"/>
    <w:rsid w:val="0025232C"/>
    <w:rsid w:val="00261778"/>
    <w:rsid w:val="0026329E"/>
    <w:rsid w:val="00264A11"/>
    <w:rsid w:val="00273076"/>
    <w:rsid w:val="00293944"/>
    <w:rsid w:val="0029447E"/>
    <w:rsid w:val="00294955"/>
    <w:rsid w:val="002A1914"/>
    <w:rsid w:val="002A2326"/>
    <w:rsid w:val="002B62F6"/>
    <w:rsid w:val="002C651D"/>
    <w:rsid w:val="002D23D7"/>
    <w:rsid w:val="002E176D"/>
    <w:rsid w:val="002F408C"/>
    <w:rsid w:val="003075D1"/>
    <w:rsid w:val="00311BFB"/>
    <w:rsid w:val="003220D6"/>
    <w:rsid w:val="003315E8"/>
    <w:rsid w:val="00334FFD"/>
    <w:rsid w:val="00340FB2"/>
    <w:rsid w:val="00341D90"/>
    <w:rsid w:val="00360012"/>
    <w:rsid w:val="00363DC6"/>
    <w:rsid w:val="003800F4"/>
    <w:rsid w:val="00394D85"/>
    <w:rsid w:val="003A52A1"/>
    <w:rsid w:val="003B7445"/>
    <w:rsid w:val="003C7CF2"/>
    <w:rsid w:val="003E224A"/>
    <w:rsid w:val="003E67C2"/>
    <w:rsid w:val="003F163C"/>
    <w:rsid w:val="003F2C30"/>
    <w:rsid w:val="004056E8"/>
    <w:rsid w:val="004132C7"/>
    <w:rsid w:val="00422267"/>
    <w:rsid w:val="00422560"/>
    <w:rsid w:val="00426279"/>
    <w:rsid w:val="00427397"/>
    <w:rsid w:val="00427645"/>
    <w:rsid w:val="00430C9C"/>
    <w:rsid w:val="00447C8F"/>
    <w:rsid w:val="004709A9"/>
    <w:rsid w:val="0047663F"/>
    <w:rsid w:val="00482FBF"/>
    <w:rsid w:val="00484336"/>
    <w:rsid w:val="00492B28"/>
    <w:rsid w:val="004968C8"/>
    <w:rsid w:val="004A2D71"/>
    <w:rsid w:val="004A4D0B"/>
    <w:rsid w:val="004A5249"/>
    <w:rsid w:val="004C6064"/>
    <w:rsid w:val="004F0CB3"/>
    <w:rsid w:val="0050454D"/>
    <w:rsid w:val="005049D6"/>
    <w:rsid w:val="00512DD8"/>
    <w:rsid w:val="00517540"/>
    <w:rsid w:val="00524870"/>
    <w:rsid w:val="00531540"/>
    <w:rsid w:val="00543753"/>
    <w:rsid w:val="00553CDD"/>
    <w:rsid w:val="00577A18"/>
    <w:rsid w:val="00585680"/>
    <w:rsid w:val="0059241F"/>
    <w:rsid w:val="0059276C"/>
    <w:rsid w:val="00597CE9"/>
    <w:rsid w:val="005A7AD2"/>
    <w:rsid w:val="005B5D9F"/>
    <w:rsid w:val="005C173F"/>
    <w:rsid w:val="005C5E7A"/>
    <w:rsid w:val="005D720F"/>
    <w:rsid w:val="005E3006"/>
    <w:rsid w:val="00602A3F"/>
    <w:rsid w:val="00611A76"/>
    <w:rsid w:val="00617FCC"/>
    <w:rsid w:val="00627477"/>
    <w:rsid w:val="00627EFE"/>
    <w:rsid w:val="00634D4E"/>
    <w:rsid w:val="00635A2E"/>
    <w:rsid w:val="006468C6"/>
    <w:rsid w:val="00647060"/>
    <w:rsid w:val="00647150"/>
    <w:rsid w:val="006528E0"/>
    <w:rsid w:val="00655BA2"/>
    <w:rsid w:val="00673B10"/>
    <w:rsid w:val="0067764C"/>
    <w:rsid w:val="00684789"/>
    <w:rsid w:val="006A1137"/>
    <w:rsid w:val="006B6017"/>
    <w:rsid w:val="006D7229"/>
    <w:rsid w:val="00701DE3"/>
    <w:rsid w:val="00725980"/>
    <w:rsid w:val="00737E70"/>
    <w:rsid w:val="00744558"/>
    <w:rsid w:val="00745DD5"/>
    <w:rsid w:val="00753155"/>
    <w:rsid w:val="00754640"/>
    <w:rsid w:val="00763B55"/>
    <w:rsid w:val="00784621"/>
    <w:rsid w:val="00784DDD"/>
    <w:rsid w:val="00785162"/>
    <w:rsid w:val="00793F93"/>
    <w:rsid w:val="007B793F"/>
    <w:rsid w:val="007B7F08"/>
    <w:rsid w:val="007D2FA5"/>
    <w:rsid w:val="007D6397"/>
    <w:rsid w:val="007D650E"/>
    <w:rsid w:val="007E662D"/>
    <w:rsid w:val="0080660B"/>
    <w:rsid w:val="0081736A"/>
    <w:rsid w:val="00830F08"/>
    <w:rsid w:val="008477A2"/>
    <w:rsid w:val="00866883"/>
    <w:rsid w:val="00877925"/>
    <w:rsid w:val="0089310F"/>
    <w:rsid w:val="008958F9"/>
    <w:rsid w:val="0089763C"/>
    <w:rsid w:val="008A4F82"/>
    <w:rsid w:val="008B16A9"/>
    <w:rsid w:val="008B33E6"/>
    <w:rsid w:val="008C2344"/>
    <w:rsid w:val="008C51DD"/>
    <w:rsid w:val="008C5581"/>
    <w:rsid w:val="008D3428"/>
    <w:rsid w:val="008E582C"/>
    <w:rsid w:val="008F092F"/>
    <w:rsid w:val="008F20C6"/>
    <w:rsid w:val="00905CE1"/>
    <w:rsid w:val="00910015"/>
    <w:rsid w:val="00913777"/>
    <w:rsid w:val="0092427F"/>
    <w:rsid w:val="00937795"/>
    <w:rsid w:val="00955172"/>
    <w:rsid w:val="00955AED"/>
    <w:rsid w:val="00960258"/>
    <w:rsid w:val="009647B2"/>
    <w:rsid w:val="0097436B"/>
    <w:rsid w:val="00976C86"/>
    <w:rsid w:val="009809EA"/>
    <w:rsid w:val="00984E38"/>
    <w:rsid w:val="00990D1E"/>
    <w:rsid w:val="00995F24"/>
    <w:rsid w:val="009A16C1"/>
    <w:rsid w:val="009A2B5A"/>
    <w:rsid w:val="009B3173"/>
    <w:rsid w:val="009C0FD7"/>
    <w:rsid w:val="009D2533"/>
    <w:rsid w:val="009D624C"/>
    <w:rsid w:val="009E5965"/>
    <w:rsid w:val="009F59E4"/>
    <w:rsid w:val="00A02DA3"/>
    <w:rsid w:val="00A12E29"/>
    <w:rsid w:val="00A131D6"/>
    <w:rsid w:val="00A14BE3"/>
    <w:rsid w:val="00A2106B"/>
    <w:rsid w:val="00A3786F"/>
    <w:rsid w:val="00A430A8"/>
    <w:rsid w:val="00A62184"/>
    <w:rsid w:val="00A66EB4"/>
    <w:rsid w:val="00A73A02"/>
    <w:rsid w:val="00A73D06"/>
    <w:rsid w:val="00A76E1F"/>
    <w:rsid w:val="00A83429"/>
    <w:rsid w:val="00A86DBF"/>
    <w:rsid w:val="00A92B91"/>
    <w:rsid w:val="00A92F2F"/>
    <w:rsid w:val="00AA4A65"/>
    <w:rsid w:val="00AD7655"/>
    <w:rsid w:val="00AD7F9A"/>
    <w:rsid w:val="00AE6615"/>
    <w:rsid w:val="00B148A0"/>
    <w:rsid w:val="00B24751"/>
    <w:rsid w:val="00B33109"/>
    <w:rsid w:val="00B340E1"/>
    <w:rsid w:val="00B538B9"/>
    <w:rsid w:val="00B63EE2"/>
    <w:rsid w:val="00B76246"/>
    <w:rsid w:val="00B764FC"/>
    <w:rsid w:val="00B81EAC"/>
    <w:rsid w:val="00B83DB2"/>
    <w:rsid w:val="00B92FB2"/>
    <w:rsid w:val="00BA0217"/>
    <w:rsid w:val="00BA255B"/>
    <w:rsid w:val="00BC2B6D"/>
    <w:rsid w:val="00BE1C50"/>
    <w:rsid w:val="00BF6BA2"/>
    <w:rsid w:val="00C14C46"/>
    <w:rsid w:val="00C2090E"/>
    <w:rsid w:val="00C21711"/>
    <w:rsid w:val="00C27DF2"/>
    <w:rsid w:val="00C64FF0"/>
    <w:rsid w:val="00C72245"/>
    <w:rsid w:val="00C84370"/>
    <w:rsid w:val="00C84ABE"/>
    <w:rsid w:val="00C872A2"/>
    <w:rsid w:val="00CA26D6"/>
    <w:rsid w:val="00CA5F0A"/>
    <w:rsid w:val="00CB038E"/>
    <w:rsid w:val="00CD4E9D"/>
    <w:rsid w:val="00CF773F"/>
    <w:rsid w:val="00D05A71"/>
    <w:rsid w:val="00D07DB4"/>
    <w:rsid w:val="00D134F8"/>
    <w:rsid w:val="00D16717"/>
    <w:rsid w:val="00D167ED"/>
    <w:rsid w:val="00D25211"/>
    <w:rsid w:val="00D37450"/>
    <w:rsid w:val="00D44450"/>
    <w:rsid w:val="00D451B0"/>
    <w:rsid w:val="00D6173F"/>
    <w:rsid w:val="00D627D4"/>
    <w:rsid w:val="00D6291C"/>
    <w:rsid w:val="00D6403D"/>
    <w:rsid w:val="00D72ACF"/>
    <w:rsid w:val="00D76A1F"/>
    <w:rsid w:val="00D81BD6"/>
    <w:rsid w:val="00D92115"/>
    <w:rsid w:val="00D97F51"/>
    <w:rsid w:val="00DA6871"/>
    <w:rsid w:val="00DF4B17"/>
    <w:rsid w:val="00E0304F"/>
    <w:rsid w:val="00E172BE"/>
    <w:rsid w:val="00E22045"/>
    <w:rsid w:val="00E357B8"/>
    <w:rsid w:val="00E51749"/>
    <w:rsid w:val="00E55116"/>
    <w:rsid w:val="00E60A7B"/>
    <w:rsid w:val="00E726BE"/>
    <w:rsid w:val="00E81711"/>
    <w:rsid w:val="00E81F75"/>
    <w:rsid w:val="00E84032"/>
    <w:rsid w:val="00EA573D"/>
    <w:rsid w:val="00EB4B91"/>
    <w:rsid w:val="00EC1184"/>
    <w:rsid w:val="00ED172B"/>
    <w:rsid w:val="00ED56F2"/>
    <w:rsid w:val="00EE33A2"/>
    <w:rsid w:val="00EF4892"/>
    <w:rsid w:val="00EF64CA"/>
    <w:rsid w:val="00F02211"/>
    <w:rsid w:val="00F213A9"/>
    <w:rsid w:val="00F358DF"/>
    <w:rsid w:val="00F41323"/>
    <w:rsid w:val="00F54E9A"/>
    <w:rsid w:val="00F67480"/>
    <w:rsid w:val="00F74458"/>
    <w:rsid w:val="00F97BA4"/>
    <w:rsid w:val="00FB04CB"/>
    <w:rsid w:val="00FC0395"/>
    <w:rsid w:val="00FC5178"/>
    <w:rsid w:val="00FD1DB8"/>
    <w:rsid w:val="00FD5D89"/>
    <w:rsid w:val="00FE3873"/>
    <w:rsid w:val="00FE3FEA"/>
    <w:rsid w:val="00FE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8D64"/>
  <w15:chartTrackingRefBased/>
  <w15:docId w15:val="{CB063BBC-4210-4D83-A337-B16EAA1F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540"/>
    <w:pPr>
      <w:ind w:left="720"/>
      <w:contextualSpacing/>
    </w:pPr>
  </w:style>
  <w:style w:type="paragraph" w:styleId="BalloonText">
    <w:name w:val="Balloon Text"/>
    <w:basedOn w:val="Normal"/>
    <w:link w:val="BalloonTextChar"/>
    <w:uiPriority w:val="99"/>
    <w:semiHidden/>
    <w:unhideWhenUsed/>
    <w:rsid w:val="006847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4789"/>
    <w:rPr>
      <w:rFonts w:ascii="Times New Roman" w:hAnsi="Times New Roman" w:cs="Times New Roman"/>
      <w:sz w:val="18"/>
      <w:szCs w:val="18"/>
    </w:rPr>
  </w:style>
  <w:style w:type="paragraph" w:styleId="Footer">
    <w:name w:val="footer"/>
    <w:basedOn w:val="Normal"/>
    <w:link w:val="FooterChar"/>
    <w:uiPriority w:val="99"/>
    <w:unhideWhenUsed/>
    <w:rsid w:val="00684789"/>
    <w:pPr>
      <w:tabs>
        <w:tab w:val="center" w:pos="4680"/>
        <w:tab w:val="right" w:pos="9360"/>
      </w:tabs>
    </w:pPr>
    <w:rPr>
      <w:sz w:val="22"/>
      <w:szCs w:val="22"/>
    </w:rPr>
  </w:style>
  <w:style w:type="character" w:customStyle="1" w:styleId="FooterChar">
    <w:name w:val="Footer Char"/>
    <w:basedOn w:val="DefaultParagraphFont"/>
    <w:link w:val="Footer"/>
    <w:uiPriority w:val="99"/>
    <w:rsid w:val="00684789"/>
    <w:rPr>
      <w:sz w:val="22"/>
      <w:szCs w:val="22"/>
    </w:rPr>
  </w:style>
  <w:style w:type="paragraph" w:customStyle="1" w:styleId="Default">
    <w:name w:val="Default"/>
    <w:rsid w:val="00684789"/>
    <w:pPr>
      <w:autoSpaceDE w:val="0"/>
      <w:autoSpaceDN w:val="0"/>
      <w:adjustRightInd w:val="0"/>
    </w:pPr>
    <w:rPr>
      <w:rFonts w:ascii="Cambria" w:hAnsi="Cambria" w:cs="Cambria"/>
      <w:color w:val="000000"/>
    </w:rPr>
  </w:style>
  <w:style w:type="character" w:styleId="PageNumber">
    <w:name w:val="page number"/>
    <w:basedOn w:val="DefaultParagraphFont"/>
    <w:uiPriority w:val="99"/>
    <w:semiHidden/>
    <w:unhideWhenUsed/>
    <w:rsid w:val="00CB038E"/>
  </w:style>
  <w:style w:type="paragraph" w:styleId="Header">
    <w:name w:val="header"/>
    <w:basedOn w:val="Normal"/>
    <w:link w:val="HeaderChar"/>
    <w:uiPriority w:val="99"/>
    <w:unhideWhenUsed/>
    <w:rsid w:val="00CB038E"/>
    <w:pPr>
      <w:tabs>
        <w:tab w:val="center" w:pos="4680"/>
        <w:tab w:val="right" w:pos="9360"/>
      </w:tabs>
    </w:pPr>
  </w:style>
  <w:style w:type="character" w:customStyle="1" w:styleId="HeaderChar">
    <w:name w:val="Header Char"/>
    <w:basedOn w:val="DefaultParagraphFont"/>
    <w:link w:val="Header"/>
    <w:uiPriority w:val="99"/>
    <w:rsid w:val="00CB0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EF0A3259FD0488DEDCE99E09B48B1" ma:contentTypeVersion="8" ma:contentTypeDescription="Create a new document." ma:contentTypeScope="" ma:versionID="44fa5d7ed72d32517cd651a8d15aeab0">
  <xsd:schema xmlns:xsd="http://www.w3.org/2001/XMLSchema" xmlns:xs="http://www.w3.org/2001/XMLSchema" xmlns:p="http://schemas.microsoft.com/office/2006/metadata/properties" xmlns:ns2="7184fb0a-26b4-44ac-ba83-19364e2731ba" xmlns:ns3="8f5bec68-18f2-4c43-8063-dcd09ad907fe" targetNamespace="http://schemas.microsoft.com/office/2006/metadata/properties" ma:root="true" ma:fieldsID="6b78a2943a3bef90822d83e31c6d2fcd" ns2:_="" ns3:_="">
    <xsd:import namespace="7184fb0a-26b4-44ac-ba83-19364e2731ba"/>
    <xsd:import namespace="8f5bec68-18f2-4c43-8063-dcd09ad90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4fb0a-26b4-44ac-ba83-19364e273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bec68-18f2-4c43-8063-dcd09ad90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0CCBEB-B550-44D4-A2C4-89D726953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4fb0a-26b4-44ac-ba83-19364e2731ba"/>
    <ds:schemaRef ds:uri="8f5bec68-18f2-4c43-8063-dcd09ad90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6BA98-1084-4FA8-B393-66CB0EE34D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B8225E-7852-418A-B6C4-5997E5BB48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1314</Words>
  <Characters>7494</Characters>
  <Application>Microsoft Office Word</Application>
  <DocSecurity>0</DocSecurity>
  <Lines>62</Lines>
  <Paragraphs>17</Paragraphs>
  <ScaleCrop>false</ScaleCrop>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Clay [GO]</dc:creator>
  <cp:keywords/>
  <dc:description/>
  <cp:lastModifiedBy>Hawkins, Taylor [GO]</cp:lastModifiedBy>
  <cp:revision>3</cp:revision>
  <dcterms:created xsi:type="dcterms:W3CDTF">2020-04-14T20:06:00Z</dcterms:created>
  <dcterms:modified xsi:type="dcterms:W3CDTF">2020-04-14T20:39:00Z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0x010100A8AEF0A3259FD0488DEDCE99E09B48B1</vt:lpwstr>
  </property>
</Properties>
</file>